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C8F11" w14:textId="7099D3BD" w:rsidR="00782828" w:rsidRDefault="00782828" w:rsidP="00782828">
      <w:pPr>
        <w:shd w:val="clear" w:color="auto" w:fill="FFFFFF"/>
        <w:jc w:val="center"/>
        <w:rPr>
          <w:rFonts w:eastAsia="Times New Roman" w:cstheme="minorHAnsi"/>
          <w:color w:val="222222"/>
          <w:sz w:val="36"/>
          <w:szCs w:val="36"/>
        </w:rPr>
      </w:pPr>
      <w:r w:rsidRPr="003C0FA8">
        <w:rPr>
          <w:rFonts w:eastAsia="Times New Roman" w:cstheme="minorHAnsi"/>
          <w:color w:val="222222"/>
          <w:sz w:val="36"/>
          <w:szCs w:val="36"/>
        </w:rPr>
        <w:t xml:space="preserve">Billing/Payment </w:t>
      </w:r>
      <w:r w:rsidR="007F4D22">
        <w:rPr>
          <w:rFonts w:eastAsia="Times New Roman" w:cstheme="minorHAnsi"/>
          <w:color w:val="222222"/>
          <w:sz w:val="36"/>
          <w:szCs w:val="36"/>
        </w:rPr>
        <w:t xml:space="preserve">and Good Faith Estimate (GFE) </w:t>
      </w:r>
      <w:r w:rsidRPr="003C0FA8">
        <w:rPr>
          <w:rFonts w:eastAsia="Times New Roman" w:cstheme="minorHAnsi"/>
          <w:color w:val="222222"/>
          <w:sz w:val="36"/>
          <w:szCs w:val="36"/>
        </w:rPr>
        <w:t>Information</w:t>
      </w:r>
    </w:p>
    <w:p w14:paraId="60313A72" w14:textId="69A08043" w:rsidR="003959EE" w:rsidRDefault="003959EE" w:rsidP="00782828">
      <w:pPr>
        <w:shd w:val="clear" w:color="auto" w:fill="FFFFFF"/>
        <w:jc w:val="center"/>
        <w:rPr>
          <w:rFonts w:eastAsia="Times New Roman" w:cstheme="minorHAnsi"/>
          <w:color w:val="222222"/>
          <w:sz w:val="36"/>
          <w:szCs w:val="36"/>
        </w:rPr>
      </w:pPr>
      <w:r>
        <w:rPr>
          <w:rFonts w:eastAsia="Times New Roman" w:cstheme="minorHAnsi"/>
          <w:color w:val="222222"/>
          <w:sz w:val="36"/>
          <w:szCs w:val="36"/>
        </w:rPr>
        <w:t xml:space="preserve">Effective </w:t>
      </w:r>
      <w:r w:rsidR="00770BE8">
        <w:rPr>
          <w:rFonts w:eastAsia="Times New Roman" w:cstheme="minorHAnsi"/>
          <w:color w:val="222222"/>
          <w:sz w:val="36"/>
          <w:szCs w:val="36"/>
        </w:rPr>
        <w:t>September 1</w:t>
      </w:r>
      <w:r>
        <w:rPr>
          <w:rFonts w:eastAsia="Times New Roman" w:cstheme="minorHAnsi"/>
          <w:color w:val="222222"/>
          <w:sz w:val="36"/>
          <w:szCs w:val="36"/>
        </w:rPr>
        <w:t>, 202</w:t>
      </w:r>
      <w:r w:rsidR="00603CEE">
        <w:rPr>
          <w:rFonts w:eastAsia="Times New Roman" w:cstheme="minorHAnsi"/>
          <w:color w:val="222222"/>
          <w:sz w:val="36"/>
          <w:szCs w:val="36"/>
        </w:rPr>
        <w:t>2</w:t>
      </w:r>
    </w:p>
    <w:p w14:paraId="2A024C08" w14:textId="352B8694" w:rsidR="008C3978" w:rsidRDefault="008C3978" w:rsidP="00782828">
      <w:pPr>
        <w:shd w:val="clear" w:color="auto" w:fill="FFFFFF"/>
        <w:jc w:val="center"/>
        <w:rPr>
          <w:rFonts w:eastAsia="Times New Roman" w:cstheme="minorHAnsi"/>
          <w:color w:val="222222"/>
          <w:sz w:val="36"/>
          <w:szCs w:val="36"/>
        </w:rPr>
      </w:pPr>
    </w:p>
    <w:p w14:paraId="5690C372" w14:textId="77777777" w:rsidR="008C3978" w:rsidRPr="008C3978" w:rsidRDefault="008C3978" w:rsidP="008C3978">
      <w:pPr>
        <w:jc w:val="center"/>
        <w:rPr>
          <w:sz w:val="21"/>
          <w:szCs w:val="21"/>
        </w:rPr>
      </w:pPr>
      <w:r w:rsidRPr="008C3978">
        <w:rPr>
          <w:sz w:val="21"/>
          <w:szCs w:val="21"/>
        </w:rPr>
        <w:t>Galperin Autism Consulting, LLC</w:t>
      </w:r>
    </w:p>
    <w:p w14:paraId="0AA6E01B" w14:textId="01C5DB90" w:rsidR="008C3978" w:rsidRDefault="008C3978" w:rsidP="008C3978">
      <w:pPr>
        <w:jc w:val="center"/>
        <w:rPr>
          <w:sz w:val="21"/>
          <w:szCs w:val="21"/>
        </w:rPr>
      </w:pPr>
      <w:r w:rsidRPr="008C3978">
        <w:rPr>
          <w:sz w:val="21"/>
          <w:szCs w:val="21"/>
        </w:rPr>
        <w:t xml:space="preserve">PO Box 498162, Cincinnati, OH </w:t>
      </w:r>
      <w:r w:rsidR="001813F8">
        <w:rPr>
          <w:sz w:val="21"/>
          <w:szCs w:val="21"/>
        </w:rPr>
        <w:t>25</w:t>
      </w:r>
      <w:r w:rsidRPr="008C3978">
        <w:rPr>
          <w:sz w:val="21"/>
          <w:szCs w:val="21"/>
        </w:rPr>
        <w:t>249</w:t>
      </w:r>
    </w:p>
    <w:p w14:paraId="1E84D584" w14:textId="19ADD9CE" w:rsidR="001813F8" w:rsidRPr="008C3978" w:rsidRDefault="001813F8" w:rsidP="008C3978">
      <w:pPr>
        <w:jc w:val="center"/>
        <w:rPr>
          <w:sz w:val="21"/>
          <w:szCs w:val="21"/>
        </w:rPr>
      </w:pPr>
      <w:r>
        <w:rPr>
          <w:sz w:val="21"/>
          <w:szCs w:val="21"/>
        </w:rPr>
        <w:t>513-628-9060</w:t>
      </w:r>
    </w:p>
    <w:p w14:paraId="3EF030AB" w14:textId="77777777" w:rsidR="008C3978" w:rsidRPr="008C3978" w:rsidRDefault="008C3978" w:rsidP="008C3978">
      <w:pPr>
        <w:jc w:val="center"/>
        <w:rPr>
          <w:sz w:val="21"/>
          <w:szCs w:val="21"/>
        </w:rPr>
      </w:pPr>
      <w:r w:rsidRPr="008C3978">
        <w:rPr>
          <w:sz w:val="21"/>
          <w:szCs w:val="21"/>
        </w:rPr>
        <w:t>NPI # 1124784095</w:t>
      </w:r>
    </w:p>
    <w:p w14:paraId="1F87E731" w14:textId="77777777" w:rsidR="008C3978" w:rsidRPr="008C3978" w:rsidRDefault="008C3978" w:rsidP="008C3978">
      <w:pPr>
        <w:jc w:val="center"/>
        <w:rPr>
          <w:sz w:val="21"/>
          <w:szCs w:val="21"/>
        </w:rPr>
      </w:pPr>
      <w:r w:rsidRPr="008C3978">
        <w:rPr>
          <w:sz w:val="21"/>
          <w:szCs w:val="21"/>
        </w:rPr>
        <w:t>EIN 85-0803828</w:t>
      </w:r>
    </w:p>
    <w:p w14:paraId="71B513CE" w14:textId="77777777" w:rsidR="00782828" w:rsidRPr="00782828" w:rsidRDefault="00782828" w:rsidP="00782828">
      <w:pPr>
        <w:shd w:val="clear" w:color="auto" w:fill="FFFFFF"/>
        <w:rPr>
          <w:rFonts w:eastAsia="Times New Roman" w:cstheme="minorHAnsi"/>
          <w:color w:val="222222"/>
          <w:sz w:val="36"/>
          <w:szCs w:val="36"/>
        </w:rPr>
      </w:pPr>
    </w:p>
    <w:p w14:paraId="4AC5AA50" w14:textId="19D6B00F" w:rsidR="00782828" w:rsidRPr="007F4D22" w:rsidRDefault="00531C0A" w:rsidP="00782828">
      <w:pPr>
        <w:textAlignment w:val="baseline"/>
        <w:rPr>
          <w:rFonts w:eastAsia="Times New Roman" w:cstheme="minorHAnsi"/>
          <w:b/>
          <w:bCs/>
          <w:sz w:val="21"/>
          <w:szCs w:val="21"/>
        </w:rPr>
      </w:pPr>
      <w:r w:rsidRPr="007F4D22">
        <w:rPr>
          <w:rFonts w:eastAsia="Times New Roman" w:cstheme="minorHAnsi"/>
          <w:b/>
          <w:bCs/>
          <w:sz w:val="21"/>
          <w:szCs w:val="21"/>
        </w:rPr>
        <w:t>COST</w:t>
      </w:r>
    </w:p>
    <w:p w14:paraId="2B1DF38D" w14:textId="44A0F044" w:rsidR="003959EE" w:rsidRPr="007F4D22" w:rsidRDefault="003959EE" w:rsidP="00782828">
      <w:pPr>
        <w:textAlignment w:val="baseline"/>
        <w:rPr>
          <w:rFonts w:eastAsia="Times New Roman" w:cstheme="minorHAnsi"/>
          <w:sz w:val="21"/>
          <w:szCs w:val="21"/>
        </w:rPr>
      </w:pPr>
    </w:p>
    <w:p w14:paraId="6D2E3405" w14:textId="34CF567B" w:rsidR="00531C0A" w:rsidRPr="007F4D22" w:rsidRDefault="00531C0A" w:rsidP="00782828">
      <w:pPr>
        <w:textAlignment w:val="baseline"/>
        <w:rPr>
          <w:rFonts w:eastAsia="Times New Roman" w:cstheme="minorHAnsi"/>
          <w:sz w:val="21"/>
          <w:szCs w:val="21"/>
        </w:rPr>
      </w:pPr>
      <w:r w:rsidRPr="007F4D22">
        <w:rPr>
          <w:rFonts w:eastAsia="Times New Roman" w:cstheme="minorHAnsi"/>
          <w:i/>
          <w:iCs/>
          <w:sz w:val="21"/>
          <w:szCs w:val="21"/>
        </w:rPr>
        <w:t>Therapy/Consultation</w:t>
      </w:r>
      <w:r w:rsidR="004D52E3" w:rsidRPr="007F4D22">
        <w:rPr>
          <w:rFonts w:eastAsia="Times New Roman" w:cstheme="minorHAnsi"/>
          <w:i/>
          <w:iCs/>
          <w:sz w:val="21"/>
          <w:szCs w:val="21"/>
        </w:rPr>
        <w:t>:</w:t>
      </w:r>
    </w:p>
    <w:p w14:paraId="1C23AF3C" w14:textId="2091C481" w:rsidR="00782828" w:rsidRPr="007F4D22" w:rsidRDefault="003959EE" w:rsidP="00782828">
      <w:pPr>
        <w:textAlignment w:val="baseline"/>
        <w:rPr>
          <w:rFonts w:eastAsia="Times New Roman" w:cstheme="minorHAnsi"/>
          <w:sz w:val="21"/>
          <w:szCs w:val="21"/>
        </w:rPr>
      </w:pPr>
      <w:r w:rsidRPr="007F4D22">
        <w:rPr>
          <w:rFonts w:eastAsia="Times New Roman" w:cstheme="minorHAnsi"/>
          <w:sz w:val="21"/>
          <w:szCs w:val="21"/>
        </w:rPr>
        <w:t>1-</w:t>
      </w:r>
      <w:r w:rsidR="00782828" w:rsidRPr="007F4D22">
        <w:rPr>
          <w:rFonts w:eastAsia="Times New Roman" w:cstheme="minorHAnsi"/>
          <w:sz w:val="21"/>
          <w:szCs w:val="21"/>
        </w:rPr>
        <w:t xml:space="preserve">15 min = </w:t>
      </w:r>
      <w:r w:rsidRPr="007F4D22">
        <w:rPr>
          <w:rFonts w:eastAsia="Times New Roman" w:cstheme="minorHAnsi"/>
          <w:sz w:val="21"/>
          <w:szCs w:val="21"/>
        </w:rPr>
        <w:t>$</w:t>
      </w:r>
      <w:r w:rsidR="007C0C85">
        <w:rPr>
          <w:rFonts w:eastAsia="Times New Roman" w:cstheme="minorHAnsi"/>
          <w:sz w:val="21"/>
          <w:szCs w:val="21"/>
        </w:rPr>
        <w:t>43.75</w:t>
      </w:r>
    </w:p>
    <w:p w14:paraId="2006410E" w14:textId="3DD4B025" w:rsidR="00782828" w:rsidRPr="007F4D22" w:rsidRDefault="003959EE" w:rsidP="00782828">
      <w:pPr>
        <w:textAlignment w:val="baseline"/>
        <w:rPr>
          <w:rFonts w:eastAsia="Times New Roman" w:cstheme="minorHAnsi"/>
          <w:sz w:val="21"/>
          <w:szCs w:val="21"/>
        </w:rPr>
      </w:pPr>
      <w:r w:rsidRPr="007F4D22">
        <w:rPr>
          <w:rFonts w:eastAsia="Times New Roman" w:cstheme="minorHAnsi"/>
          <w:sz w:val="21"/>
          <w:szCs w:val="21"/>
        </w:rPr>
        <w:t>16-</w:t>
      </w:r>
      <w:r w:rsidR="00782828" w:rsidRPr="007F4D22">
        <w:rPr>
          <w:rFonts w:eastAsia="Times New Roman" w:cstheme="minorHAnsi"/>
          <w:sz w:val="21"/>
          <w:szCs w:val="21"/>
        </w:rPr>
        <w:t xml:space="preserve">30 mins = </w:t>
      </w:r>
      <w:r w:rsidRPr="007F4D22">
        <w:rPr>
          <w:rFonts w:eastAsia="Times New Roman" w:cstheme="minorHAnsi"/>
          <w:sz w:val="21"/>
          <w:szCs w:val="21"/>
        </w:rPr>
        <w:t>$</w:t>
      </w:r>
      <w:r w:rsidR="007C0C85">
        <w:rPr>
          <w:rFonts w:eastAsia="Times New Roman" w:cstheme="minorHAnsi"/>
          <w:sz w:val="21"/>
          <w:szCs w:val="21"/>
        </w:rPr>
        <w:t>87.50</w:t>
      </w:r>
    </w:p>
    <w:p w14:paraId="2AFA68AA" w14:textId="4A2129CA" w:rsidR="00782828" w:rsidRPr="007F4D22" w:rsidRDefault="003959EE" w:rsidP="00782828">
      <w:pPr>
        <w:textAlignment w:val="baseline"/>
        <w:rPr>
          <w:rFonts w:eastAsia="Times New Roman" w:cstheme="minorHAnsi"/>
          <w:sz w:val="21"/>
          <w:szCs w:val="21"/>
        </w:rPr>
      </w:pPr>
      <w:r w:rsidRPr="007F4D22">
        <w:rPr>
          <w:rFonts w:eastAsia="Times New Roman" w:cstheme="minorHAnsi"/>
          <w:sz w:val="21"/>
          <w:szCs w:val="21"/>
        </w:rPr>
        <w:t>31-</w:t>
      </w:r>
      <w:r w:rsidR="00782828" w:rsidRPr="007F4D22">
        <w:rPr>
          <w:rFonts w:eastAsia="Times New Roman" w:cstheme="minorHAnsi"/>
          <w:sz w:val="21"/>
          <w:szCs w:val="21"/>
        </w:rPr>
        <w:t xml:space="preserve">45 mins = </w:t>
      </w:r>
      <w:r w:rsidRPr="007F4D22">
        <w:rPr>
          <w:rFonts w:eastAsia="Times New Roman" w:cstheme="minorHAnsi"/>
          <w:sz w:val="21"/>
          <w:szCs w:val="21"/>
        </w:rPr>
        <w:t>$</w:t>
      </w:r>
      <w:r w:rsidR="007C0C85">
        <w:rPr>
          <w:rFonts w:eastAsia="Times New Roman" w:cstheme="minorHAnsi"/>
          <w:sz w:val="21"/>
          <w:szCs w:val="21"/>
        </w:rPr>
        <w:t>131.25</w:t>
      </w:r>
    </w:p>
    <w:p w14:paraId="638E0C89" w14:textId="6227ADF2" w:rsidR="00782828" w:rsidRPr="007F4D22" w:rsidRDefault="003959EE" w:rsidP="00782828">
      <w:pPr>
        <w:textAlignment w:val="baseline"/>
        <w:rPr>
          <w:rFonts w:eastAsia="Times New Roman" w:cstheme="minorHAnsi"/>
          <w:sz w:val="21"/>
          <w:szCs w:val="21"/>
        </w:rPr>
      </w:pPr>
      <w:r w:rsidRPr="007F4D22">
        <w:rPr>
          <w:rFonts w:eastAsia="Times New Roman" w:cstheme="minorHAnsi"/>
          <w:sz w:val="21"/>
          <w:szCs w:val="21"/>
        </w:rPr>
        <w:t>46-</w:t>
      </w:r>
      <w:r w:rsidR="00782828" w:rsidRPr="007F4D22">
        <w:rPr>
          <w:rFonts w:eastAsia="Times New Roman" w:cstheme="minorHAnsi"/>
          <w:sz w:val="21"/>
          <w:szCs w:val="21"/>
        </w:rPr>
        <w:t xml:space="preserve">60 mins = </w:t>
      </w:r>
      <w:r w:rsidRPr="007F4D22">
        <w:rPr>
          <w:rFonts w:eastAsia="Times New Roman" w:cstheme="minorHAnsi"/>
          <w:sz w:val="21"/>
          <w:szCs w:val="21"/>
        </w:rPr>
        <w:t>$</w:t>
      </w:r>
      <w:r w:rsidR="007C0C85">
        <w:rPr>
          <w:rFonts w:eastAsia="Times New Roman" w:cstheme="minorHAnsi"/>
          <w:sz w:val="21"/>
          <w:szCs w:val="21"/>
        </w:rPr>
        <w:t>175.00</w:t>
      </w:r>
    </w:p>
    <w:p w14:paraId="325D9A8E" w14:textId="39988707" w:rsidR="00624819" w:rsidRPr="007F4D22" w:rsidRDefault="00624819" w:rsidP="00782828">
      <w:pPr>
        <w:textAlignment w:val="baseline"/>
        <w:rPr>
          <w:rFonts w:eastAsia="Times New Roman" w:cstheme="minorHAnsi"/>
          <w:sz w:val="21"/>
          <w:szCs w:val="21"/>
        </w:rPr>
      </w:pPr>
      <w:r w:rsidRPr="007F4D22">
        <w:rPr>
          <w:rFonts w:eastAsia="Times New Roman" w:cstheme="minorHAnsi"/>
          <w:sz w:val="21"/>
          <w:szCs w:val="21"/>
        </w:rPr>
        <w:t>Each additional 15 mins = and additional $</w:t>
      </w:r>
      <w:r w:rsidR="00AD4FD7">
        <w:rPr>
          <w:rFonts w:eastAsia="Times New Roman" w:cstheme="minorHAnsi"/>
          <w:sz w:val="21"/>
          <w:szCs w:val="21"/>
        </w:rPr>
        <w:t>43.75</w:t>
      </w:r>
    </w:p>
    <w:p w14:paraId="6CC4CAAE" w14:textId="54A07783" w:rsidR="004D52E3" w:rsidRPr="007F4D22" w:rsidRDefault="004D52E3" w:rsidP="00782828">
      <w:pPr>
        <w:textAlignment w:val="baseline"/>
        <w:rPr>
          <w:rFonts w:eastAsia="Times New Roman" w:cstheme="minorHAnsi"/>
          <w:sz w:val="21"/>
          <w:szCs w:val="21"/>
        </w:rPr>
      </w:pPr>
    </w:p>
    <w:p w14:paraId="2B15B1A3" w14:textId="52240F00" w:rsidR="004D52E3" w:rsidRPr="007F4D22" w:rsidRDefault="004D52E3" w:rsidP="007F4D22">
      <w:pPr>
        <w:textAlignment w:val="baseline"/>
        <w:rPr>
          <w:rFonts w:eastAsia="Times New Roman" w:cstheme="minorHAnsi"/>
          <w:sz w:val="21"/>
          <w:szCs w:val="21"/>
        </w:rPr>
      </w:pPr>
      <w:r w:rsidRPr="007F4D22">
        <w:rPr>
          <w:rFonts w:eastAsia="Times New Roman" w:cstheme="minorHAnsi"/>
          <w:sz w:val="21"/>
          <w:szCs w:val="21"/>
        </w:rPr>
        <w:t>The following services are considered part of “consultation”:</w:t>
      </w:r>
      <w:r w:rsidR="00AD4FD7">
        <w:rPr>
          <w:rFonts w:eastAsia="Times New Roman" w:cstheme="minorHAnsi"/>
          <w:sz w:val="21"/>
          <w:szCs w:val="21"/>
        </w:rPr>
        <w:t xml:space="preserve"> </w:t>
      </w:r>
      <w:r w:rsidRPr="007F4D22">
        <w:rPr>
          <w:rFonts w:eastAsia="Times New Roman" w:cstheme="minorHAnsi"/>
          <w:sz w:val="21"/>
          <w:szCs w:val="21"/>
        </w:rPr>
        <w:t>report/document reading and writing, participation in meetings with family members/professionals involved in the client’s life, emails taking longer than 5</w:t>
      </w:r>
      <w:r w:rsidRPr="007F4D22">
        <w:rPr>
          <w:rFonts w:eastAsia="Times New Roman" w:cstheme="minorHAnsi"/>
          <w:i/>
          <w:iCs/>
          <w:sz w:val="21"/>
          <w:szCs w:val="21"/>
        </w:rPr>
        <w:t xml:space="preserve"> </w:t>
      </w:r>
      <w:r w:rsidRPr="007F4D22">
        <w:rPr>
          <w:rFonts w:eastAsia="Times New Roman" w:cstheme="minorHAnsi"/>
          <w:sz w:val="21"/>
          <w:szCs w:val="21"/>
        </w:rPr>
        <w:t>minutes to read/write.</w:t>
      </w:r>
    </w:p>
    <w:p w14:paraId="429FBD89" w14:textId="0537048B" w:rsidR="00531C0A" w:rsidRPr="007F4D22" w:rsidRDefault="00531C0A" w:rsidP="00782828">
      <w:pPr>
        <w:textAlignment w:val="baseline"/>
        <w:rPr>
          <w:rFonts w:eastAsia="Times New Roman" w:cstheme="minorHAnsi"/>
          <w:sz w:val="21"/>
          <w:szCs w:val="21"/>
        </w:rPr>
      </w:pPr>
    </w:p>
    <w:p w14:paraId="35F7EFEF" w14:textId="77777777" w:rsidR="00531C0A" w:rsidRPr="007F4D22" w:rsidRDefault="00531C0A" w:rsidP="00782828">
      <w:pPr>
        <w:textAlignment w:val="baseline"/>
        <w:rPr>
          <w:rFonts w:eastAsia="Times New Roman" w:cstheme="minorHAnsi"/>
          <w:sz w:val="21"/>
          <w:szCs w:val="21"/>
        </w:rPr>
      </w:pPr>
      <w:r w:rsidRPr="007F4D22">
        <w:rPr>
          <w:rFonts w:eastAsia="Times New Roman" w:cstheme="minorHAnsi"/>
          <w:i/>
          <w:iCs/>
          <w:sz w:val="21"/>
          <w:szCs w:val="21"/>
        </w:rPr>
        <w:t>Travel</w:t>
      </w:r>
      <w:r w:rsidRPr="007F4D22">
        <w:rPr>
          <w:rFonts w:eastAsia="Times New Roman" w:cstheme="minorHAnsi"/>
          <w:sz w:val="21"/>
          <w:szCs w:val="21"/>
        </w:rPr>
        <w:t xml:space="preserve">: </w:t>
      </w:r>
    </w:p>
    <w:p w14:paraId="2AB5FED2" w14:textId="00D5D5D2" w:rsidR="00531C0A" w:rsidRPr="007F4D22" w:rsidRDefault="00621815" w:rsidP="00782828">
      <w:pPr>
        <w:textAlignment w:val="baseline"/>
        <w:rPr>
          <w:rFonts w:eastAsia="Times New Roman" w:cstheme="minorHAnsi"/>
          <w:sz w:val="21"/>
          <w:szCs w:val="21"/>
        </w:rPr>
      </w:pPr>
      <w:r w:rsidRPr="007F4D22">
        <w:rPr>
          <w:rFonts w:eastAsia="Times New Roman" w:cstheme="minorHAnsi"/>
          <w:sz w:val="21"/>
          <w:szCs w:val="21"/>
        </w:rPr>
        <w:t>15</w:t>
      </w:r>
      <w:r w:rsidR="00531C0A" w:rsidRPr="007F4D22">
        <w:rPr>
          <w:rFonts w:eastAsia="Times New Roman" w:cstheme="minorHAnsi"/>
          <w:sz w:val="21"/>
          <w:szCs w:val="21"/>
        </w:rPr>
        <w:t xml:space="preserve"> mins or less each way = no cost</w:t>
      </w:r>
    </w:p>
    <w:p w14:paraId="58994C8B" w14:textId="419F9CF6" w:rsidR="00531C0A" w:rsidRPr="007F4D22" w:rsidRDefault="00621815" w:rsidP="00782828">
      <w:pPr>
        <w:textAlignment w:val="baseline"/>
        <w:rPr>
          <w:rFonts w:eastAsia="Times New Roman" w:cstheme="minorHAnsi"/>
          <w:sz w:val="21"/>
          <w:szCs w:val="21"/>
        </w:rPr>
      </w:pPr>
      <w:r w:rsidRPr="007F4D22">
        <w:rPr>
          <w:rFonts w:eastAsia="Times New Roman" w:cstheme="minorHAnsi"/>
          <w:sz w:val="21"/>
          <w:szCs w:val="21"/>
        </w:rPr>
        <w:t>16-30</w:t>
      </w:r>
      <w:r w:rsidR="00531C0A" w:rsidRPr="007F4D22">
        <w:rPr>
          <w:rFonts w:eastAsia="Times New Roman" w:cstheme="minorHAnsi"/>
          <w:sz w:val="21"/>
          <w:szCs w:val="21"/>
        </w:rPr>
        <w:t xml:space="preserve"> mins each way = $</w:t>
      </w:r>
      <w:r w:rsidR="00383986" w:rsidRPr="007F4D22">
        <w:rPr>
          <w:rFonts w:eastAsia="Times New Roman" w:cstheme="minorHAnsi"/>
          <w:sz w:val="21"/>
          <w:szCs w:val="21"/>
        </w:rPr>
        <w:t>2</w:t>
      </w:r>
      <w:r w:rsidR="007C0C85">
        <w:rPr>
          <w:rFonts w:eastAsia="Times New Roman" w:cstheme="minorHAnsi"/>
          <w:sz w:val="21"/>
          <w:szCs w:val="21"/>
        </w:rPr>
        <w:t>5</w:t>
      </w:r>
      <w:r w:rsidR="00383986" w:rsidRPr="007F4D22">
        <w:rPr>
          <w:rFonts w:eastAsia="Times New Roman" w:cstheme="minorHAnsi"/>
          <w:sz w:val="21"/>
          <w:szCs w:val="21"/>
        </w:rPr>
        <w:t>.00</w:t>
      </w:r>
      <w:r w:rsidR="00531C0A" w:rsidRPr="007F4D22">
        <w:rPr>
          <w:rFonts w:eastAsia="Times New Roman" w:cstheme="minorHAnsi"/>
          <w:sz w:val="21"/>
          <w:szCs w:val="21"/>
        </w:rPr>
        <w:t xml:space="preserve"> total</w:t>
      </w:r>
    </w:p>
    <w:p w14:paraId="2D6DC493" w14:textId="2BA8927D" w:rsidR="00531C0A" w:rsidRPr="007F4D22" w:rsidRDefault="00531C0A" w:rsidP="00782828">
      <w:pPr>
        <w:textAlignment w:val="baseline"/>
        <w:rPr>
          <w:rFonts w:eastAsia="Times New Roman" w:cstheme="minorHAnsi"/>
          <w:sz w:val="21"/>
          <w:szCs w:val="21"/>
        </w:rPr>
      </w:pPr>
      <w:r w:rsidRPr="007F4D22">
        <w:rPr>
          <w:rFonts w:eastAsia="Times New Roman" w:cstheme="minorHAnsi"/>
          <w:sz w:val="21"/>
          <w:szCs w:val="21"/>
        </w:rPr>
        <w:t>3</w:t>
      </w:r>
      <w:r w:rsidR="00621815" w:rsidRPr="007F4D22">
        <w:rPr>
          <w:rFonts w:eastAsia="Times New Roman" w:cstheme="minorHAnsi"/>
          <w:sz w:val="21"/>
          <w:szCs w:val="21"/>
        </w:rPr>
        <w:t>1</w:t>
      </w:r>
      <w:r w:rsidRPr="007F4D22">
        <w:rPr>
          <w:rFonts w:eastAsia="Times New Roman" w:cstheme="minorHAnsi"/>
          <w:sz w:val="21"/>
          <w:szCs w:val="21"/>
        </w:rPr>
        <w:t>-45 mins each way = $</w:t>
      </w:r>
      <w:r w:rsidR="007C0C85">
        <w:rPr>
          <w:rFonts w:eastAsia="Times New Roman" w:cstheme="minorHAnsi"/>
          <w:sz w:val="21"/>
          <w:szCs w:val="21"/>
        </w:rPr>
        <w:t>50</w:t>
      </w:r>
      <w:r w:rsidRPr="007F4D22">
        <w:rPr>
          <w:rFonts w:eastAsia="Times New Roman" w:cstheme="minorHAnsi"/>
          <w:sz w:val="21"/>
          <w:szCs w:val="21"/>
        </w:rPr>
        <w:t>.00 total</w:t>
      </w:r>
    </w:p>
    <w:p w14:paraId="5D804D7A" w14:textId="0D7D866C" w:rsidR="00531C0A" w:rsidRPr="007F4D22" w:rsidRDefault="00531C0A" w:rsidP="00782828">
      <w:pPr>
        <w:textAlignment w:val="baseline"/>
        <w:rPr>
          <w:rFonts w:eastAsia="Times New Roman" w:cstheme="minorHAnsi"/>
          <w:sz w:val="21"/>
          <w:szCs w:val="21"/>
        </w:rPr>
      </w:pPr>
      <w:r w:rsidRPr="007F4D22">
        <w:rPr>
          <w:rFonts w:eastAsia="Times New Roman" w:cstheme="minorHAnsi"/>
          <w:sz w:val="21"/>
          <w:szCs w:val="21"/>
        </w:rPr>
        <w:t>46+ mins each way = contact GAC for pricing</w:t>
      </w:r>
    </w:p>
    <w:p w14:paraId="239A8EEA" w14:textId="7B696AE4" w:rsidR="00531C0A" w:rsidRPr="007F4D22" w:rsidRDefault="00531C0A" w:rsidP="00782828">
      <w:pPr>
        <w:textAlignment w:val="baseline"/>
        <w:rPr>
          <w:rFonts w:eastAsia="Times New Roman" w:cstheme="minorHAnsi"/>
          <w:sz w:val="21"/>
          <w:szCs w:val="21"/>
        </w:rPr>
      </w:pPr>
    </w:p>
    <w:p w14:paraId="16369C66" w14:textId="3DD1F620" w:rsidR="00531C0A" w:rsidRPr="007F4D22" w:rsidRDefault="00531C0A" w:rsidP="00782828">
      <w:pPr>
        <w:textAlignment w:val="baseline"/>
        <w:rPr>
          <w:rFonts w:eastAsia="Times New Roman" w:cstheme="minorHAnsi"/>
          <w:sz w:val="21"/>
          <w:szCs w:val="21"/>
        </w:rPr>
      </w:pPr>
      <w:r w:rsidRPr="007F4D22">
        <w:rPr>
          <w:rFonts w:eastAsia="Times New Roman" w:cstheme="minorHAnsi"/>
          <w:i/>
          <w:iCs/>
          <w:sz w:val="21"/>
          <w:szCs w:val="21"/>
        </w:rPr>
        <w:t>Speaking/Training</w:t>
      </w:r>
      <w:r w:rsidRPr="007F4D22">
        <w:rPr>
          <w:rFonts w:eastAsia="Times New Roman" w:cstheme="minorHAnsi"/>
          <w:sz w:val="21"/>
          <w:szCs w:val="21"/>
        </w:rPr>
        <w:t>:</w:t>
      </w:r>
    </w:p>
    <w:p w14:paraId="3ADBEEB6" w14:textId="189D2F19" w:rsidR="00531C0A" w:rsidRPr="007F4D22" w:rsidRDefault="00531C0A" w:rsidP="00782828">
      <w:pPr>
        <w:textAlignment w:val="baseline"/>
        <w:rPr>
          <w:rFonts w:eastAsia="Times New Roman" w:cstheme="minorHAnsi"/>
          <w:sz w:val="21"/>
          <w:szCs w:val="21"/>
        </w:rPr>
      </w:pPr>
      <w:r w:rsidRPr="007F4D22">
        <w:rPr>
          <w:rFonts w:eastAsia="Times New Roman" w:cstheme="minorHAnsi"/>
          <w:sz w:val="21"/>
          <w:szCs w:val="21"/>
        </w:rPr>
        <w:t>Contact GAC for pricing</w:t>
      </w:r>
    </w:p>
    <w:p w14:paraId="7A9FF2B9" w14:textId="652F9B05" w:rsidR="003959EE" w:rsidRPr="007F4D22" w:rsidRDefault="003959EE" w:rsidP="00782828">
      <w:pPr>
        <w:textAlignment w:val="baseline"/>
        <w:rPr>
          <w:rFonts w:eastAsia="Times New Roman" w:cstheme="minorHAnsi"/>
          <w:sz w:val="21"/>
          <w:szCs w:val="21"/>
        </w:rPr>
      </w:pPr>
    </w:p>
    <w:p w14:paraId="6E5AEA4D" w14:textId="2F9DD0A8" w:rsidR="003959EE" w:rsidRPr="007F4D22" w:rsidRDefault="003959EE" w:rsidP="00782828">
      <w:pPr>
        <w:textAlignment w:val="baseline"/>
        <w:rPr>
          <w:rFonts w:eastAsia="Times New Roman" w:cstheme="minorHAnsi"/>
          <w:sz w:val="21"/>
          <w:szCs w:val="21"/>
        </w:rPr>
      </w:pPr>
    </w:p>
    <w:p w14:paraId="2DC1F227" w14:textId="78F393AD" w:rsidR="00A572A0" w:rsidRPr="007F4D22" w:rsidRDefault="00624819" w:rsidP="00782828">
      <w:pPr>
        <w:textAlignment w:val="baseline"/>
        <w:rPr>
          <w:rFonts w:eastAsia="Times New Roman" w:cstheme="minorHAnsi"/>
          <w:b/>
          <w:bCs/>
          <w:sz w:val="21"/>
          <w:szCs w:val="21"/>
        </w:rPr>
      </w:pPr>
      <w:r w:rsidRPr="007F4D22">
        <w:rPr>
          <w:rFonts w:eastAsia="Times New Roman" w:cstheme="minorHAnsi"/>
          <w:b/>
          <w:bCs/>
          <w:sz w:val="21"/>
          <w:szCs w:val="21"/>
        </w:rPr>
        <w:t>PAYMENT</w:t>
      </w:r>
    </w:p>
    <w:p w14:paraId="33753C60" w14:textId="485AEBBA" w:rsidR="00624819" w:rsidRPr="007F4D22" w:rsidRDefault="00624819" w:rsidP="00782828">
      <w:pPr>
        <w:textAlignment w:val="baseline"/>
        <w:rPr>
          <w:rFonts w:eastAsia="Times New Roman" w:cstheme="minorHAnsi"/>
          <w:sz w:val="21"/>
          <w:szCs w:val="21"/>
        </w:rPr>
      </w:pPr>
      <w:r w:rsidRPr="007F4D22">
        <w:rPr>
          <w:rFonts w:eastAsia="Times New Roman" w:cstheme="minorHAnsi"/>
          <w:sz w:val="21"/>
          <w:szCs w:val="21"/>
        </w:rPr>
        <w:t xml:space="preserve">A Debit/Credit Card </w:t>
      </w:r>
      <w:r w:rsidR="008E587A">
        <w:rPr>
          <w:rFonts w:eastAsia="Times New Roman" w:cstheme="minorHAnsi"/>
          <w:sz w:val="21"/>
          <w:szCs w:val="21"/>
        </w:rPr>
        <w:t>is</w:t>
      </w:r>
      <w:r w:rsidRPr="007F4D22">
        <w:rPr>
          <w:rFonts w:eastAsia="Times New Roman" w:cstheme="minorHAnsi"/>
          <w:sz w:val="21"/>
          <w:szCs w:val="21"/>
        </w:rPr>
        <w:t xml:space="preserve"> required, and Galperin Autism Consulting will charge your card within 72 hours of service provision.  </w:t>
      </w:r>
      <w:r w:rsidR="00AD4FD7">
        <w:rPr>
          <w:rFonts w:eastAsia="Times New Roman" w:cstheme="minorHAnsi"/>
          <w:sz w:val="21"/>
          <w:szCs w:val="21"/>
        </w:rPr>
        <w:t>Debit/</w:t>
      </w:r>
      <w:r w:rsidRPr="007F4D22">
        <w:rPr>
          <w:rFonts w:eastAsia="Times New Roman" w:cstheme="minorHAnsi"/>
          <w:sz w:val="21"/>
          <w:szCs w:val="21"/>
        </w:rPr>
        <w:t>Credit Card information will need to be entered into the online client portal at the time of intake.</w:t>
      </w:r>
      <w:r w:rsidR="00531C0A" w:rsidRPr="007F4D22">
        <w:rPr>
          <w:rFonts w:eastAsia="Times New Roman" w:cstheme="minorHAnsi"/>
          <w:sz w:val="21"/>
          <w:szCs w:val="21"/>
        </w:rPr>
        <w:t xml:space="preserve">  </w:t>
      </w:r>
    </w:p>
    <w:p w14:paraId="32A43254" w14:textId="77777777" w:rsidR="00624819" w:rsidRPr="007F4D22" w:rsidRDefault="00624819" w:rsidP="00782828">
      <w:pPr>
        <w:textAlignment w:val="baseline"/>
        <w:rPr>
          <w:rFonts w:eastAsia="Times New Roman" w:cstheme="minorHAnsi"/>
          <w:b/>
          <w:bCs/>
          <w:sz w:val="21"/>
          <w:szCs w:val="21"/>
        </w:rPr>
      </w:pPr>
    </w:p>
    <w:p w14:paraId="7A3B4551" w14:textId="77777777" w:rsidR="00624819" w:rsidRPr="007F4D22" w:rsidRDefault="00624819" w:rsidP="00782828">
      <w:pPr>
        <w:textAlignment w:val="baseline"/>
        <w:rPr>
          <w:rFonts w:eastAsia="Times New Roman" w:cstheme="minorHAnsi"/>
          <w:b/>
          <w:bCs/>
          <w:sz w:val="21"/>
          <w:szCs w:val="21"/>
        </w:rPr>
      </w:pPr>
    </w:p>
    <w:p w14:paraId="1215578E" w14:textId="2152A2C6" w:rsidR="00CF0D70" w:rsidRPr="007F4D22" w:rsidRDefault="00A572A0" w:rsidP="00782828">
      <w:pPr>
        <w:textAlignment w:val="baseline"/>
        <w:rPr>
          <w:rFonts w:eastAsia="Times New Roman" w:cstheme="minorHAnsi"/>
          <w:b/>
          <w:bCs/>
          <w:sz w:val="21"/>
          <w:szCs w:val="21"/>
        </w:rPr>
      </w:pPr>
      <w:r w:rsidRPr="007F4D22">
        <w:rPr>
          <w:rFonts w:eastAsia="Times New Roman" w:cstheme="minorHAnsi"/>
          <w:b/>
          <w:bCs/>
          <w:sz w:val="21"/>
          <w:szCs w:val="21"/>
        </w:rPr>
        <w:t>INSURANCE</w:t>
      </w:r>
    </w:p>
    <w:p w14:paraId="69A608FA" w14:textId="020E1BF4" w:rsidR="00782828" w:rsidRPr="007F4D22" w:rsidRDefault="00782828" w:rsidP="00782828">
      <w:pPr>
        <w:textAlignment w:val="baseline"/>
        <w:rPr>
          <w:rFonts w:eastAsia="Times New Roman" w:cstheme="minorHAnsi"/>
          <w:sz w:val="21"/>
          <w:szCs w:val="21"/>
        </w:rPr>
      </w:pPr>
      <w:r w:rsidRPr="007F4D22">
        <w:rPr>
          <w:rFonts w:eastAsia="Times New Roman" w:cstheme="minorHAnsi"/>
          <w:sz w:val="21"/>
          <w:szCs w:val="21"/>
        </w:rPr>
        <w:t>Galperin Autism Consulting (GAC) is </w:t>
      </w:r>
      <w:r w:rsidRPr="007F4D22">
        <w:rPr>
          <w:rFonts w:eastAsia="Times New Roman" w:cstheme="minorHAnsi"/>
          <w:b/>
          <w:bCs/>
          <w:sz w:val="21"/>
          <w:szCs w:val="21"/>
        </w:rPr>
        <w:t>not </w:t>
      </w:r>
      <w:r w:rsidRPr="007F4D22">
        <w:rPr>
          <w:rFonts w:eastAsia="Times New Roman" w:cstheme="minorHAnsi"/>
          <w:sz w:val="21"/>
          <w:szCs w:val="21"/>
        </w:rPr>
        <w:t>an </w:t>
      </w:r>
      <w:r w:rsidRPr="007F4D22">
        <w:rPr>
          <w:rFonts w:eastAsia="Times New Roman" w:cstheme="minorHAnsi"/>
          <w:i/>
          <w:iCs/>
          <w:sz w:val="21"/>
          <w:szCs w:val="21"/>
        </w:rPr>
        <w:t>In-Network </w:t>
      </w:r>
      <w:r w:rsidRPr="007F4D22">
        <w:rPr>
          <w:rFonts w:eastAsia="Times New Roman" w:cstheme="minorHAnsi"/>
          <w:sz w:val="21"/>
          <w:szCs w:val="21"/>
        </w:rPr>
        <w:t>Provider for any insurance company</w:t>
      </w:r>
      <w:r w:rsidR="00624819" w:rsidRPr="007F4D22">
        <w:rPr>
          <w:rFonts w:eastAsia="Times New Roman" w:cstheme="minorHAnsi"/>
          <w:sz w:val="21"/>
          <w:szCs w:val="21"/>
        </w:rPr>
        <w:t xml:space="preserve"> and does not do any direct insurance billing</w:t>
      </w:r>
      <w:r w:rsidRPr="007F4D22">
        <w:rPr>
          <w:rFonts w:eastAsia="Times New Roman" w:cstheme="minorHAnsi"/>
          <w:sz w:val="21"/>
          <w:szCs w:val="21"/>
        </w:rPr>
        <w:t xml:space="preserve">.   However, after </w:t>
      </w:r>
      <w:r w:rsidR="00624819" w:rsidRPr="007F4D22">
        <w:rPr>
          <w:rFonts w:eastAsia="Times New Roman" w:cstheme="minorHAnsi"/>
          <w:sz w:val="21"/>
          <w:szCs w:val="21"/>
        </w:rPr>
        <w:t>your Debit/Credit Card is charged by</w:t>
      </w:r>
      <w:r w:rsidR="00627FEF" w:rsidRPr="007F4D22">
        <w:rPr>
          <w:rFonts w:eastAsia="Times New Roman" w:cstheme="minorHAnsi"/>
          <w:sz w:val="21"/>
          <w:szCs w:val="21"/>
        </w:rPr>
        <w:t xml:space="preserve"> GAC</w:t>
      </w:r>
      <w:r w:rsidRPr="007F4D22">
        <w:rPr>
          <w:rFonts w:eastAsia="Times New Roman" w:cstheme="minorHAnsi"/>
          <w:sz w:val="21"/>
          <w:szCs w:val="21"/>
        </w:rPr>
        <w:t>, you can </w:t>
      </w:r>
      <w:r w:rsidR="00624819" w:rsidRPr="007F4D22">
        <w:rPr>
          <w:rFonts w:eastAsia="Times New Roman" w:cstheme="minorHAnsi"/>
          <w:sz w:val="21"/>
          <w:szCs w:val="21"/>
        </w:rPr>
        <w:t>request paperwork from GAC</w:t>
      </w:r>
      <w:r w:rsidRPr="007F4D22">
        <w:rPr>
          <w:rFonts w:eastAsia="Times New Roman" w:cstheme="minorHAnsi"/>
          <w:sz w:val="21"/>
          <w:szCs w:val="21"/>
        </w:rPr>
        <w:t xml:space="preserve"> to </w:t>
      </w:r>
      <w:r w:rsidR="00624819" w:rsidRPr="007F4D22">
        <w:rPr>
          <w:rFonts w:eastAsia="Times New Roman" w:cstheme="minorHAnsi"/>
          <w:sz w:val="21"/>
          <w:szCs w:val="21"/>
        </w:rPr>
        <w:t>help you seek</w:t>
      </w:r>
      <w:r w:rsidRPr="007F4D22">
        <w:rPr>
          <w:rFonts w:eastAsia="Times New Roman" w:cstheme="minorHAnsi"/>
          <w:sz w:val="21"/>
          <w:szCs w:val="21"/>
        </w:rPr>
        <w:t xml:space="preserve"> reimbursement from your Health Insurance Company.  Your request for reimbursement would be for an </w:t>
      </w:r>
      <w:r w:rsidRPr="007F4D22">
        <w:rPr>
          <w:rFonts w:eastAsia="Times New Roman" w:cstheme="minorHAnsi"/>
          <w:b/>
          <w:bCs/>
          <w:i/>
          <w:iCs/>
          <w:sz w:val="21"/>
          <w:szCs w:val="21"/>
        </w:rPr>
        <w:t>out-of-network</w:t>
      </w:r>
      <w:r w:rsidRPr="007F4D22">
        <w:rPr>
          <w:rFonts w:eastAsia="Times New Roman" w:cstheme="minorHAnsi"/>
          <w:i/>
          <w:iCs/>
          <w:sz w:val="21"/>
          <w:szCs w:val="21"/>
        </w:rPr>
        <w:t> </w:t>
      </w:r>
      <w:r w:rsidRPr="007F4D22">
        <w:rPr>
          <w:rFonts w:eastAsia="Times New Roman" w:cstheme="minorHAnsi"/>
          <w:sz w:val="21"/>
          <w:szCs w:val="21"/>
        </w:rPr>
        <w:t>provider.  You are responsible for </w:t>
      </w:r>
      <w:r w:rsidRPr="007F4D22">
        <w:rPr>
          <w:rFonts w:eastAsia="Times New Roman" w:cstheme="minorHAnsi"/>
          <w:b/>
          <w:bCs/>
          <w:sz w:val="21"/>
          <w:szCs w:val="21"/>
        </w:rPr>
        <w:t>all</w:t>
      </w:r>
      <w:r w:rsidRPr="007F4D22">
        <w:rPr>
          <w:rFonts w:eastAsia="Times New Roman" w:cstheme="minorHAnsi"/>
          <w:sz w:val="21"/>
          <w:szCs w:val="21"/>
        </w:rPr>
        <w:t xml:space="preserve"> aspects of the submission of paperwork to your Health Insurance Company, as well as tracking the processing of requests. </w:t>
      </w:r>
    </w:p>
    <w:p w14:paraId="21B354D6" w14:textId="77777777" w:rsidR="00782828" w:rsidRPr="007F4D22" w:rsidRDefault="00782828" w:rsidP="00782828">
      <w:pPr>
        <w:textAlignment w:val="baseline"/>
        <w:rPr>
          <w:rFonts w:eastAsia="Times New Roman" w:cstheme="minorHAnsi"/>
          <w:sz w:val="21"/>
          <w:szCs w:val="21"/>
        </w:rPr>
      </w:pPr>
    </w:p>
    <w:p w14:paraId="77CA4C70" w14:textId="77777777" w:rsidR="00782828" w:rsidRPr="007F4D22" w:rsidRDefault="00782828" w:rsidP="00782828">
      <w:pPr>
        <w:textAlignment w:val="baseline"/>
        <w:rPr>
          <w:rFonts w:eastAsia="Times New Roman" w:cstheme="minorHAnsi"/>
          <w:sz w:val="21"/>
          <w:szCs w:val="21"/>
        </w:rPr>
      </w:pPr>
      <w:r w:rsidRPr="007F4D22">
        <w:rPr>
          <w:rFonts w:eastAsia="Times New Roman" w:cstheme="minorHAnsi"/>
          <w:sz w:val="21"/>
          <w:szCs w:val="21"/>
        </w:rPr>
        <w:lastRenderedPageBreak/>
        <w:t>GAC has no control over the decisions of Health Insurance Companies to reimburse you for services we provide.  This is due to numerous factors, including, but not limited to, type of plan, deductibles, co-pays, co-insurance, out-of-pocket maximums, number of Sessions per year allowed, and percentage of coverage. </w:t>
      </w:r>
    </w:p>
    <w:p w14:paraId="26E35575" w14:textId="77777777" w:rsidR="00782828" w:rsidRPr="007F4D22" w:rsidRDefault="00782828" w:rsidP="00782828">
      <w:pPr>
        <w:textAlignment w:val="baseline"/>
        <w:rPr>
          <w:rFonts w:eastAsia="Times New Roman" w:cstheme="minorHAnsi"/>
          <w:sz w:val="21"/>
          <w:szCs w:val="21"/>
        </w:rPr>
      </w:pPr>
    </w:p>
    <w:p w14:paraId="7A522B36" w14:textId="77777777" w:rsidR="00782828" w:rsidRPr="007F4D22" w:rsidRDefault="00782828" w:rsidP="00782828">
      <w:pPr>
        <w:textAlignment w:val="baseline"/>
        <w:rPr>
          <w:rFonts w:eastAsia="Times New Roman" w:cstheme="minorHAnsi"/>
          <w:sz w:val="21"/>
          <w:szCs w:val="21"/>
        </w:rPr>
      </w:pPr>
      <w:r w:rsidRPr="007F4D22">
        <w:rPr>
          <w:rFonts w:eastAsia="Times New Roman" w:cstheme="minorHAnsi"/>
          <w:sz w:val="21"/>
          <w:szCs w:val="21"/>
        </w:rPr>
        <w:t>GAC’s strong suggestion is to contact your Health Insurance Company and ask them for information regarding reimbursement for an</w:t>
      </w:r>
      <w:r w:rsidRPr="007F4D22">
        <w:rPr>
          <w:rFonts w:eastAsia="Times New Roman" w:cstheme="minorHAnsi"/>
          <w:b/>
          <w:bCs/>
          <w:sz w:val="21"/>
          <w:szCs w:val="21"/>
        </w:rPr>
        <w:t> out-of-network</w:t>
      </w:r>
      <w:r w:rsidRPr="007F4D22">
        <w:rPr>
          <w:rFonts w:eastAsia="Times New Roman" w:cstheme="minorHAnsi"/>
          <w:sz w:val="21"/>
          <w:szCs w:val="21"/>
        </w:rPr>
        <w:t> Behavioral Health provider for the following CPT codes, as they are ones that are often billed.   </w:t>
      </w:r>
    </w:p>
    <w:p w14:paraId="76148575" w14:textId="20DD0954" w:rsidR="00624819" w:rsidRPr="007F4D22" w:rsidRDefault="00624819" w:rsidP="00624819">
      <w:pPr>
        <w:textAlignment w:val="baseline"/>
        <w:rPr>
          <w:rFonts w:eastAsia="Times New Roman" w:cstheme="minorHAnsi"/>
          <w:sz w:val="21"/>
          <w:szCs w:val="21"/>
        </w:rPr>
      </w:pPr>
    </w:p>
    <w:p w14:paraId="5E3A342C" w14:textId="725305DB" w:rsidR="00782828" w:rsidRPr="007F4D22" w:rsidRDefault="00782828" w:rsidP="00782828">
      <w:pPr>
        <w:numPr>
          <w:ilvl w:val="0"/>
          <w:numId w:val="1"/>
        </w:numPr>
        <w:ind w:left="360"/>
        <w:textAlignment w:val="baseline"/>
        <w:rPr>
          <w:rFonts w:eastAsia="Times New Roman" w:cstheme="minorHAnsi"/>
          <w:sz w:val="21"/>
          <w:szCs w:val="21"/>
        </w:rPr>
      </w:pPr>
      <w:r w:rsidRPr="007F4D22">
        <w:rPr>
          <w:rFonts w:eastAsia="Times New Roman" w:cstheme="minorHAnsi"/>
          <w:sz w:val="21"/>
          <w:szCs w:val="21"/>
        </w:rPr>
        <w:t>90832 (30 mins </w:t>
      </w:r>
      <w:proofErr w:type="spellStart"/>
      <w:r w:rsidRPr="007F4D22">
        <w:rPr>
          <w:rFonts w:eastAsia="Times New Roman" w:cstheme="minorHAnsi"/>
          <w:sz w:val="21"/>
          <w:szCs w:val="21"/>
        </w:rPr>
        <w:t>indiv</w:t>
      </w:r>
      <w:proofErr w:type="spellEnd"/>
      <w:r w:rsidRPr="007F4D22">
        <w:rPr>
          <w:rFonts w:eastAsia="Times New Roman" w:cstheme="minorHAnsi"/>
          <w:sz w:val="21"/>
          <w:szCs w:val="21"/>
        </w:rPr>
        <w:t>. psychotherapy) </w:t>
      </w:r>
    </w:p>
    <w:p w14:paraId="79F06B06" w14:textId="77777777" w:rsidR="00782828" w:rsidRPr="007F4D22" w:rsidRDefault="00782828" w:rsidP="00782828">
      <w:pPr>
        <w:numPr>
          <w:ilvl w:val="0"/>
          <w:numId w:val="2"/>
        </w:numPr>
        <w:ind w:left="360"/>
        <w:textAlignment w:val="baseline"/>
        <w:rPr>
          <w:rFonts w:eastAsia="Times New Roman" w:cstheme="minorHAnsi"/>
          <w:sz w:val="21"/>
          <w:szCs w:val="21"/>
        </w:rPr>
      </w:pPr>
      <w:r w:rsidRPr="007F4D22">
        <w:rPr>
          <w:rFonts w:eastAsia="Times New Roman" w:cstheme="minorHAnsi"/>
          <w:sz w:val="21"/>
          <w:szCs w:val="21"/>
        </w:rPr>
        <w:t>90834 (45 mins </w:t>
      </w:r>
      <w:proofErr w:type="spellStart"/>
      <w:r w:rsidRPr="007F4D22">
        <w:rPr>
          <w:rFonts w:eastAsia="Times New Roman" w:cstheme="minorHAnsi"/>
          <w:sz w:val="21"/>
          <w:szCs w:val="21"/>
        </w:rPr>
        <w:t>indiv</w:t>
      </w:r>
      <w:proofErr w:type="spellEnd"/>
      <w:r w:rsidRPr="007F4D22">
        <w:rPr>
          <w:rFonts w:eastAsia="Times New Roman" w:cstheme="minorHAnsi"/>
          <w:sz w:val="21"/>
          <w:szCs w:val="21"/>
        </w:rPr>
        <w:t>. psychotherapy) </w:t>
      </w:r>
    </w:p>
    <w:p w14:paraId="1746CCBA" w14:textId="77777777" w:rsidR="00782828" w:rsidRPr="007F4D22" w:rsidRDefault="00782828" w:rsidP="00782828">
      <w:pPr>
        <w:numPr>
          <w:ilvl w:val="0"/>
          <w:numId w:val="2"/>
        </w:numPr>
        <w:ind w:left="360"/>
        <w:textAlignment w:val="baseline"/>
        <w:rPr>
          <w:rFonts w:eastAsia="Times New Roman" w:cstheme="minorHAnsi"/>
          <w:sz w:val="21"/>
          <w:szCs w:val="21"/>
        </w:rPr>
      </w:pPr>
      <w:r w:rsidRPr="007F4D22">
        <w:rPr>
          <w:rFonts w:eastAsia="Times New Roman" w:cstheme="minorHAnsi"/>
          <w:sz w:val="21"/>
          <w:szCs w:val="21"/>
        </w:rPr>
        <w:t>90837 (60 mins </w:t>
      </w:r>
      <w:proofErr w:type="spellStart"/>
      <w:r w:rsidRPr="007F4D22">
        <w:rPr>
          <w:rFonts w:eastAsia="Times New Roman" w:cstheme="minorHAnsi"/>
          <w:sz w:val="21"/>
          <w:szCs w:val="21"/>
        </w:rPr>
        <w:t>indiv</w:t>
      </w:r>
      <w:proofErr w:type="spellEnd"/>
      <w:r w:rsidRPr="007F4D22">
        <w:rPr>
          <w:rFonts w:eastAsia="Times New Roman" w:cstheme="minorHAnsi"/>
          <w:sz w:val="21"/>
          <w:szCs w:val="21"/>
        </w:rPr>
        <w:t>. psychotherapy) </w:t>
      </w:r>
    </w:p>
    <w:p w14:paraId="1228C5AD" w14:textId="6F0DBC48" w:rsidR="00782828" w:rsidRPr="007F4D22" w:rsidRDefault="00782828" w:rsidP="00782828">
      <w:pPr>
        <w:numPr>
          <w:ilvl w:val="0"/>
          <w:numId w:val="2"/>
        </w:numPr>
        <w:ind w:left="360"/>
        <w:textAlignment w:val="baseline"/>
        <w:rPr>
          <w:rFonts w:eastAsia="Times New Roman" w:cstheme="minorHAnsi"/>
          <w:sz w:val="21"/>
          <w:szCs w:val="21"/>
        </w:rPr>
      </w:pPr>
      <w:r w:rsidRPr="007F4D22">
        <w:rPr>
          <w:rFonts w:eastAsia="Times New Roman" w:cstheme="minorHAnsi"/>
          <w:sz w:val="21"/>
          <w:szCs w:val="21"/>
        </w:rPr>
        <w:t>90846 (Family Therapy</w:t>
      </w:r>
      <w:r w:rsidR="00624819" w:rsidRPr="007F4D22">
        <w:rPr>
          <w:rFonts w:eastAsia="Times New Roman" w:cstheme="minorHAnsi"/>
          <w:sz w:val="21"/>
          <w:szCs w:val="21"/>
        </w:rPr>
        <w:t xml:space="preserve"> with the patient present</w:t>
      </w:r>
      <w:r w:rsidRPr="007F4D22">
        <w:rPr>
          <w:rFonts w:eastAsia="Times New Roman" w:cstheme="minorHAnsi"/>
          <w:sz w:val="21"/>
          <w:szCs w:val="21"/>
        </w:rPr>
        <w:t>) </w:t>
      </w:r>
    </w:p>
    <w:p w14:paraId="0A42F6D9" w14:textId="12FFD1C2" w:rsidR="00624819" w:rsidRPr="007F4D22" w:rsidRDefault="00624819" w:rsidP="00782828">
      <w:pPr>
        <w:numPr>
          <w:ilvl w:val="0"/>
          <w:numId w:val="2"/>
        </w:numPr>
        <w:ind w:left="360"/>
        <w:textAlignment w:val="baseline"/>
        <w:rPr>
          <w:rFonts w:eastAsia="Times New Roman" w:cstheme="minorHAnsi"/>
          <w:sz w:val="21"/>
          <w:szCs w:val="21"/>
        </w:rPr>
      </w:pPr>
      <w:r w:rsidRPr="007F4D22">
        <w:rPr>
          <w:rFonts w:eastAsia="Times New Roman" w:cstheme="minorHAnsi"/>
          <w:sz w:val="21"/>
          <w:szCs w:val="21"/>
        </w:rPr>
        <w:t>90847 (Family Therapy without the patient present)</w:t>
      </w:r>
    </w:p>
    <w:p w14:paraId="69DC4743" w14:textId="60ACF202" w:rsidR="00624819" w:rsidRPr="007F4D22" w:rsidRDefault="00624819" w:rsidP="00782828">
      <w:pPr>
        <w:numPr>
          <w:ilvl w:val="0"/>
          <w:numId w:val="2"/>
        </w:numPr>
        <w:ind w:left="360"/>
        <w:textAlignment w:val="baseline"/>
        <w:rPr>
          <w:rFonts w:eastAsia="Times New Roman" w:cstheme="minorHAnsi"/>
          <w:sz w:val="21"/>
          <w:szCs w:val="21"/>
        </w:rPr>
      </w:pPr>
      <w:r w:rsidRPr="007F4D22">
        <w:rPr>
          <w:rFonts w:eastAsia="Times New Roman" w:cstheme="minorHAnsi"/>
          <w:sz w:val="21"/>
          <w:szCs w:val="21"/>
        </w:rPr>
        <w:t>90791 (Therapy Intake)</w:t>
      </w:r>
    </w:p>
    <w:p w14:paraId="413449FA" w14:textId="77777777" w:rsidR="00782828" w:rsidRPr="007F4D22" w:rsidRDefault="00782828" w:rsidP="00782828">
      <w:pPr>
        <w:textAlignment w:val="baseline"/>
        <w:rPr>
          <w:rFonts w:eastAsia="Times New Roman" w:cstheme="minorHAnsi"/>
          <w:sz w:val="21"/>
          <w:szCs w:val="21"/>
        </w:rPr>
      </w:pPr>
      <w:r w:rsidRPr="007F4D22">
        <w:rPr>
          <w:rFonts w:eastAsia="Times New Roman" w:cstheme="minorHAnsi"/>
          <w:sz w:val="21"/>
          <w:szCs w:val="21"/>
        </w:rPr>
        <w:t> </w:t>
      </w:r>
    </w:p>
    <w:p w14:paraId="530AF943" w14:textId="77777777" w:rsidR="004D2531" w:rsidRPr="007F4D22" w:rsidRDefault="004D2531" w:rsidP="00782828">
      <w:pPr>
        <w:textAlignment w:val="baseline"/>
        <w:rPr>
          <w:rFonts w:eastAsia="Times New Roman" w:cstheme="minorHAnsi"/>
          <w:b/>
          <w:bCs/>
          <w:sz w:val="21"/>
          <w:szCs w:val="21"/>
        </w:rPr>
      </w:pPr>
    </w:p>
    <w:p w14:paraId="61D30ECB" w14:textId="22A5F093" w:rsidR="00A572A0" w:rsidRPr="007F4D22" w:rsidRDefault="00A572A0" w:rsidP="00782828">
      <w:pPr>
        <w:textAlignment w:val="baseline"/>
        <w:rPr>
          <w:rFonts w:eastAsia="Times New Roman" w:cstheme="minorHAnsi"/>
          <w:b/>
          <w:bCs/>
          <w:sz w:val="21"/>
          <w:szCs w:val="21"/>
        </w:rPr>
      </w:pPr>
      <w:r w:rsidRPr="007F4D22">
        <w:rPr>
          <w:rFonts w:eastAsia="Times New Roman" w:cstheme="minorHAnsi"/>
          <w:b/>
          <w:bCs/>
          <w:sz w:val="21"/>
          <w:szCs w:val="21"/>
        </w:rPr>
        <w:t>FSAs and HSAs</w:t>
      </w:r>
    </w:p>
    <w:p w14:paraId="185C576D" w14:textId="4490BDF5" w:rsidR="00782828" w:rsidRPr="007F4D22" w:rsidRDefault="00782828" w:rsidP="00782828">
      <w:pPr>
        <w:textAlignment w:val="baseline"/>
        <w:rPr>
          <w:rFonts w:eastAsia="Times New Roman" w:cstheme="minorHAnsi"/>
          <w:sz w:val="21"/>
          <w:szCs w:val="21"/>
        </w:rPr>
      </w:pPr>
      <w:r w:rsidRPr="007F4D22">
        <w:rPr>
          <w:rFonts w:eastAsia="Times New Roman" w:cstheme="minorHAnsi"/>
          <w:sz w:val="21"/>
          <w:szCs w:val="21"/>
        </w:rPr>
        <w:t>You can also use Flexible Spending Accounts and Health Savings Accounts to pay for psychotherapy.  It is GAC’s strong suggestion that you check with your respective FSA/HSA to ensure our supports are covered/reimbursable (be sure to ask about eligibility of the codes listed previously)</w:t>
      </w:r>
      <w:r w:rsidR="00E65068" w:rsidRPr="007F4D22">
        <w:rPr>
          <w:rFonts w:eastAsia="Times New Roman" w:cstheme="minorHAnsi"/>
          <w:sz w:val="21"/>
          <w:szCs w:val="21"/>
        </w:rPr>
        <w:t xml:space="preserve">, and to determine if you may need </w:t>
      </w:r>
      <w:r w:rsidR="001D7ACD" w:rsidRPr="007F4D22">
        <w:rPr>
          <w:rFonts w:eastAsia="Times New Roman" w:cstheme="minorHAnsi"/>
          <w:sz w:val="21"/>
          <w:szCs w:val="21"/>
        </w:rPr>
        <w:t>pre-approval.  Some FSA/HSAs may freeze your account for</w:t>
      </w:r>
      <w:r w:rsidR="007B3378" w:rsidRPr="007F4D22">
        <w:rPr>
          <w:rFonts w:eastAsia="Times New Roman" w:cstheme="minorHAnsi"/>
          <w:sz w:val="21"/>
          <w:szCs w:val="21"/>
        </w:rPr>
        <w:t xml:space="preserve"> an unapproved service/therapy.</w:t>
      </w:r>
      <w:r w:rsidRPr="007F4D22">
        <w:rPr>
          <w:rFonts w:eastAsia="Times New Roman" w:cstheme="minorHAnsi"/>
          <w:sz w:val="21"/>
          <w:szCs w:val="21"/>
        </w:rPr>
        <w:t xml:space="preserve"> </w:t>
      </w:r>
      <w:r w:rsidR="007B3378" w:rsidRPr="007F4D22">
        <w:rPr>
          <w:rFonts w:eastAsia="Times New Roman" w:cstheme="minorHAnsi"/>
          <w:sz w:val="21"/>
          <w:szCs w:val="21"/>
        </w:rPr>
        <w:t xml:space="preserve"> </w:t>
      </w:r>
    </w:p>
    <w:p w14:paraId="7CF1B8F0" w14:textId="7FD4406F" w:rsidR="00782828" w:rsidRPr="007F4D22" w:rsidRDefault="00782828" w:rsidP="00782828">
      <w:pPr>
        <w:textAlignment w:val="baseline"/>
        <w:rPr>
          <w:rFonts w:eastAsia="Times New Roman" w:cstheme="minorHAnsi"/>
          <w:sz w:val="21"/>
          <w:szCs w:val="21"/>
        </w:rPr>
      </w:pPr>
    </w:p>
    <w:p w14:paraId="0CB8D9C3" w14:textId="77777777" w:rsidR="00042B68" w:rsidRPr="007F4D22" w:rsidRDefault="00042B68" w:rsidP="00782828">
      <w:pPr>
        <w:textAlignment w:val="baseline"/>
        <w:rPr>
          <w:rFonts w:eastAsia="Times New Roman" w:cstheme="minorHAnsi"/>
          <w:sz w:val="21"/>
          <w:szCs w:val="21"/>
        </w:rPr>
      </w:pPr>
    </w:p>
    <w:p w14:paraId="3C270CB1" w14:textId="61AF781E" w:rsidR="003C0FA8" w:rsidRPr="007F4D22" w:rsidRDefault="003C0FA8" w:rsidP="00782828">
      <w:pPr>
        <w:textAlignment w:val="baseline"/>
        <w:rPr>
          <w:rFonts w:eastAsia="Times New Roman" w:cstheme="minorHAnsi"/>
          <w:b/>
          <w:bCs/>
          <w:sz w:val="21"/>
          <w:szCs w:val="21"/>
        </w:rPr>
      </w:pPr>
      <w:r w:rsidRPr="007F4D22">
        <w:rPr>
          <w:rFonts w:eastAsia="Times New Roman" w:cstheme="minorHAnsi"/>
          <w:b/>
          <w:bCs/>
          <w:sz w:val="21"/>
          <w:szCs w:val="21"/>
        </w:rPr>
        <w:t>FSSP</w:t>
      </w:r>
    </w:p>
    <w:p w14:paraId="753FE43B" w14:textId="21B3EEED" w:rsidR="00CF0D70" w:rsidRPr="007F4D22" w:rsidRDefault="00CF0D70" w:rsidP="00782828">
      <w:pPr>
        <w:textAlignment w:val="baseline"/>
        <w:rPr>
          <w:rFonts w:eastAsia="Times New Roman" w:cstheme="minorHAnsi"/>
          <w:sz w:val="21"/>
          <w:szCs w:val="21"/>
        </w:rPr>
      </w:pPr>
      <w:r w:rsidRPr="007F4D22">
        <w:rPr>
          <w:rFonts w:eastAsia="Times New Roman" w:cstheme="minorHAnsi"/>
          <w:sz w:val="21"/>
          <w:szCs w:val="21"/>
        </w:rPr>
        <w:t>If you</w:t>
      </w:r>
      <w:r w:rsidR="001170A1" w:rsidRPr="007F4D22">
        <w:rPr>
          <w:rFonts w:eastAsia="Times New Roman" w:cstheme="minorHAnsi"/>
          <w:sz w:val="21"/>
          <w:szCs w:val="21"/>
        </w:rPr>
        <w:t xml:space="preserve"> </w:t>
      </w:r>
      <w:r w:rsidRPr="007F4D22">
        <w:rPr>
          <w:rFonts w:eastAsia="Times New Roman" w:cstheme="minorHAnsi"/>
          <w:sz w:val="21"/>
          <w:szCs w:val="21"/>
        </w:rPr>
        <w:t xml:space="preserve">reside in </w:t>
      </w:r>
      <w:r w:rsidR="008A3B6C" w:rsidRPr="007F4D22">
        <w:rPr>
          <w:rFonts w:eastAsia="Times New Roman" w:cstheme="minorHAnsi"/>
          <w:sz w:val="21"/>
          <w:szCs w:val="21"/>
        </w:rPr>
        <w:t>Hamilton, Clermont, Butler, or Montgomery</w:t>
      </w:r>
      <w:r w:rsidR="007F0C3E" w:rsidRPr="007F4D22">
        <w:rPr>
          <w:rFonts w:eastAsia="Times New Roman" w:cstheme="minorHAnsi"/>
          <w:sz w:val="21"/>
          <w:szCs w:val="21"/>
        </w:rPr>
        <w:t xml:space="preserve"> counties in Ohio, and your </w:t>
      </w:r>
      <w:r w:rsidRPr="007F4D22">
        <w:rPr>
          <w:rFonts w:eastAsia="Times New Roman" w:cstheme="minorHAnsi"/>
          <w:sz w:val="21"/>
          <w:szCs w:val="21"/>
        </w:rPr>
        <w:t xml:space="preserve">child has been determined eligible by the </w:t>
      </w:r>
      <w:r w:rsidR="007F0C3E" w:rsidRPr="007F4D22">
        <w:rPr>
          <w:rFonts w:eastAsia="Times New Roman" w:cstheme="minorHAnsi"/>
          <w:sz w:val="21"/>
          <w:szCs w:val="21"/>
        </w:rPr>
        <w:t xml:space="preserve">Board of Developmental Disabilities, </w:t>
      </w:r>
      <w:r w:rsidR="003959EE" w:rsidRPr="007F4D22">
        <w:rPr>
          <w:rFonts w:eastAsia="Times New Roman" w:cstheme="minorHAnsi"/>
          <w:sz w:val="21"/>
          <w:szCs w:val="21"/>
        </w:rPr>
        <w:t xml:space="preserve">and your child does NOT have a Medicaid Waiver, </w:t>
      </w:r>
      <w:r w:rsidR="007F0C3E" w:rsidRPr="007F4D22">
        <w:rPr>
          <w:rFonts w:eastAsia="Times New Roman" w:cstheme="minorHAnsi"/>
          <w:sz w:val="21"/>
          <w:szCs w:val="21"/>
        </w:rPr>
        <w:t>you may be eligible to use FSSP (Family Support</w:t>
      </w:r>
      <w:r w:rsidR="001170A1" w:rsidRPr="007F4D22">
        <w:rPr>
          <w:rFonts w:eastAsia="Times New Roman" w:cstheme="minorHAnsi"/>
          <w:sz w:val="21"/>
          <w:szCs w:val="21"/>
        </w:rPr>
        <w:t xml:space="preserve">s) money to pay for GAC’s supports.  </w:t>
      </w:r>
      <w:r w:rsidR="00B1707E" w:rsidRPr="007F4D22">
        <w:rPr>
          <w:rFonts w:eastAsia="Times New Roman" w:cstheme="minorHAnsi"/>
          <w:sz w:val="21"/>
          <w:szCs w:val="21"/>
        </w:rPr>
        <w:t xml:space="preserve">For more information, please contact </w:t>
      </w:r>
      <w:r w:rsidR="00C17B80" w:rsidRPr="007F4D22">
        <w:rPr>
          <w:rFonts w:eastAsia="Times New Roman" w:cstheme="minorHAnsi"/>
          <w:sz w:val="21"/>
          <w:szCs w:val="21"/>
        </w:rPr>
        <w:t>your respective County Board of DD.</w:t>
      </w:r>
    </w:p>
    <w:p w14:paraId="07A75084" w14:textId="63E4F665" w:rsidR="00CF0D70" w:rsidRPr="007F4D22" w:rsidRDefault="00CF0D70" w:rsidP="00782828">
      <w:pPr>
        <w:textAlignment w:val="baseline"/>
        <w:rPr>
          <w:rFonts w:eastAsia="Times New Roman" w:cstheme="minorHAnsi"/>
          <w:sz w:val="21"/>
          <w:szCs w:val="21"/>
        </w:rPr>
      </w:pPr>
    </w:p>
    <w:p w14:paraId="028D74EC" w14:textId="07CB42B3" w:rsidR="003959EE" w:rsidRPr="007F4D22" w:rsidRDefault="003959EE" w:rsidP="00782828">
      <w:pPr>
        <w:textAlignment w:val="baseline"/>
        <w:rPr>
          <w:rFonts w:eastAsia="Times New Roman" w:cstheme="minorHAnsi"/>
          <w:sz w:val="21"/>
          <w:szCs w:val="21"/>
        </w:rPr>
      </w:pPr>
    </w:p>
    <w:p w14:paraId="1BCA9304" w14:textId="4576BD96" w:rsidR="003959EE" w:rsidRPr="007F4D22" w:rsidRDefault="003959EE" w:rsidP="00782828">
      <w:pPr>
        <w:textAlignment w:val="baseline"/>
        <w:rPr>
          <w:rFonts w:eastAsia="Times New Roman" w:cstheme="minorHAnsi"/>
          <w:sz w:val="21"/>
          <w:szCs w:val="21"/>
        </w:rPr>
      </w:pPr>
    </w:p>
    <w:p w14:paraId="7753F679" w14:textId="6AB23FD8" w:rsidR="003959EE" w:rsidRPr="007F4D22" w:rsidRDefault="003959EE" w:rsidP="00782828">
      <w:pPr>
        <w:textAlignment w:val="baseline"/>
        <w:rPr>
          <w:rFonts w:eastAsia="Times New Roman" w:cstheme="minorHAnsi"/>
          <w:b/>
          <w:bCs/>
          <w:sz w:val="21"/>
          <w:szCs w:val="21"/>
        </w:rPr>
      </w:pPr>
      <w:r w:rsidRPr="007F4D22">
        <w:rPr>
          <w:rFonts w:eastAsia="Times New Roman" w:cstheme="minorHAnsi"/>
          <w:b/>
          <w:bCs/>
          <w:sz w:val="21"/>
          <w:szCs w:val="21"/>
        </w:rPr>
        <w:t xml:space="preserve">Missed </w:t>
      </w:r>
      <w:r w:rsidR="005F5C82" w:rsidRPr="007F4D22">
        <w:rPr>
          <w:rFonts w:eastAsia="Times New Roman" w:cstheme="minorHAnsi"/>
          <w:b/>
          <w:bCs/>
          <w:sz w:val="21"/>
          <w:szCs w:val="21"/>
        </w:rPr>
        <w:t>Appointments</w:t>
      </w:r>
    </w:p>
    <w:p w14:paraId="53482E44" w14:textId="7A56E769" w:rsidR="005F5C82" w:rsidRPr="007F4D22" w:rsidRDefault="005F5C82" w:rsidP="00782828">
      <w:pPr>
        <w:textAlignment w:val="baseline"/>
        <w:rPr>
          <w:rFonts w:eastAsia="Times New Roman" w:cstheme="minorHAnsi"/>
          <w:sz w:val="21"/>
          <w:szCs w:val="21"/>
        </w:rPr>
      </w:pPr>
      <w:r w:rsidRPr="007F4D22">
        <w:rPr>
          <w:rFonts w:eastAsia="Times New Roman" w:cstheme="minorHAnsi"/>
          <w:sz w:val="21"/>
          <w:szCs w:val="21"/>
        </w:rPr>
        <w:t>GAC charges $</w:t>
      </w:r>
      <w:r w:rsidR="007C0C85">
        <w:rPr>
          <w:rFonts w:eastAsia="Times New Roman" w:cstheme="minorHAnsi"/>
          <w:sz w:val="21"/>
          <w:szCs w:val="21"/>
        </w:rPr>
        <w:t>7</w:t>
      </w:r>
      <w:r w:rsidRPr="007F4D22">
        <w:rPr>
          <w:rFonts w:eastAsia="Times New Roman" w:cstheme="minorHAnsi"/>
          <w:sz w:val="21"/>
          <w:szCs w:val="21"/>
        </w:rPr>
        <w:t>5.00 per missed appointment.</w:t>
      </w:r>
    </w:p>
    <w:p w14:paraId="7EB16A12" w14:textId="773F2DC5" w:rsidR="007F4D22" w:rsidRPr="007F4D22" w:rsidRDefault="007F4D22" w:rsidP="00782828">
      <w:pPr>
        <w:textAlignment w:val="baseline"/>
        <w:rPr>
          <w:rFonts w:eastAsia="Times New Roman" w:cstheme="minorHAnsi"/>
          <w:sz w:val="21"/>
          <w:szCs w:val="21"/>
        </w:rPr>
      </w:pPr>
    </w:p>
    <w:p w14:paraId="4DCBDADF" w14:textId="4C6044E5" w:rsidR="007F4D22" w:rsidRDefault="007F4D22" w:rsidP="00782828">
      <w:pPr>
        <w:textAlignment w:val="baseline"/>
        <w:rPr>
          <w:rFonts w:eastAsia="Times New Roman" w:cstheme="minorHAnsi"/>
          <w:sz w:val="21"/>
          <w:szCs w:val="21"/>
        </w:rPr>
      </w:pPr>
    </w:p>
    <w:p w14:paraId="243FF37D" w14:textId="77777777" w:rsidR="00AD4FD7" w:rsidRPr="007F4D22" w:rsidRDefault="00AD4FD7" w:rsidP="00782828">
      <w:pPr>
        <w:textAlignment w:val="baseline"/>
        <w:rPr>
          <w:rFonts w:eastAsia="Times New Roman" w:cstheme="minorHAnsi"/>
          <w:sz w:val="21"/>
          <w:szCs w:val="21"/>
        </w:rPr>
      </w:pPr>
    </w:p>
    <w:p w14:paraId="50CDDEB8" w14:textId="77777777" w:rsidR="007F4D22" w:rsidRPr="007F4D22" w:rsidRDefault="007F4D22" w:rsidP="007F4D22">
      <w:pPr>
        <w:rPr>
          <w:rFonts w:cstheme="minorHAnsi"/>
          <w:b/>
          <w:bCs/>
          <w:sz w:val="21"/>
          <w:szCs w:val="21"/>
        </w:rPr>
      </w:pPr>
      <w:r w:rsidRPr="007F4D22">
        <w:rPr>
          <w:rFonts w:cstheme="minorHAnsi"/>
          <w:b/>
          <w:bCs/>
          <w:sz w:val="21"/>
          <w:szCs w:val="21"/>
        </w:rPr>
        <w:t>Disclaimers:</w:t>
      </w:r>
    </w:p>
    <w:p w14:paraId="04E615C2" w14:textId="5427BC93" w:rsidR="007F4D22" w:rsidRPr="007F4D22" w:rsidRDefault="007F4D22" w:rsidP="007F4D22">
      <w:pPr>
        <w:pStyle w:val="ListParagraph"/>
        <w:numPr>
          <w:ilvl w:val="0"/>
          <w:numId w:val="3"/>
        </w:numPr>
        <w:rPr>
          <w:rFonts w:eastAsia="Times New Roman" w:cstheme="minorHAnsi"/>
          <w:sz w:val="21"/>
          <w:szCs w:val="21"/>
        </w:rPr>
      </w:pPr>
      <w:r w:rsidRPr="007F4D22">
        <w:rPr>
          <w:rFonts w:eastAsia="Times New Roman" w:cstheme="minorHAnsi"/>
          <w:sz w:val="21"/>
          <w:szCs w:val="21"/>
          <w:shd w:val="clear" w:color="auto" w:fill="FFFFFF"/>
        </w:rPr>
        <w:t>Additional recommended items or services may be part of the course of care but are not reflected in this GFE.</w:t>
      </w:r>
    </w:p>
    <w:p w14:paraId="09DD6FF3" w14:textId="3FD72459" w:rsidR="007F4D22" w:rsidRPr="007F4D22" w:rsidRDefault="007F4D22" w:rsidP="007F4D22">
      <w:pPr>
        <w:pStyle w:val="ListParagraph"/>
        <w:numPr>
          <w:ilvl w:val="0"/>
          <w:numId w:val="3"/>
        </w:numPr>
        <w:rPr>
          <w:rFonts w:eastAsia="Times New Roman" w:cstheme="minorHAnsi"/>
          <w:sz w:val="21"/>
          <w:szCs w:val="21"/>
        </w:rPr>
      </w:pPr>
      <w:r w:rsidRPr="007F4D22">
        <w:rPr>
          <w:rFonts w:eastAsia="Times New Roman" w:cstheme="minorHAnsi"/>
          <w:sz w:val="21"/>
          <w:szCs w:val="21"/>
          <w:shd w:val="clear" w:color="auto" w:fill="FFFFFF"/>
        </w:rPr>
        <w:t>Clients have the right to initiate the patient-provider dispute resolution (PPDR) process if the actual billed charges are substantially greater than the estimated charges, along with instructions of where to find more information and written assurance that initiating such process will not adversely affect the quality of services rendered.</w:t>
      </w:r>
    </w:p>
    <w:p w14:paraId="0F1C60CC" w14:textId="415DEF52" w:rsidR="007F4D22" w:rsidRPr="008E587A" w:rsidRDefault="007F4D22" w:rsidP="007F4D22">
      <w:pPr>
        <w:pStyle w:val="ListParagraph"/>
        <w:numPr>
          <w:ilvl w:val="0"/>
          <w:numId w:val="3"/>
        </w:numPr>
        <w:rPr>
          <w:rFonts w:eastAsia="Times New Roman" w:cstheme="minorHAnsi"/>
          <w:sz w:val="21"/>
          <w:szCs w:val="21"/>
        </w:rPr>
      </w:pPr>
      <w:r w:rsidRPr="007F4D22">
        <w:rPr>
          <w:rFonts w:eastAsia="Times New Roman" w:cstheme="minorHAnsi"/>
          <w:sz w:val="21"/>
          <w:szCs w:val="21"/>
          <w:shd w:val="clear" w:color="auto" w:fill="FFFFFF"/>
        </w:rPr>
        <w:t>The GFE is not a contract and does not require the individual to obtain the items or services from any of the providers or facilities identified.</w:t>
      </w:r>
    </w:p>
    <w:p w14:paraId="667768ED" w14:textId="77777777" w:rsidR="00460219" w:rsidRDefault="008E587A" w:rsidP="007F4D22">
      <w:pPr>
        <w:pStyle w:val="ListParagraph"/>
        <w:numPr>
          <w:ilvl w:val="0"/>
          <w:numId w:val="3"/>
        </w:numPr>
        <w:rPr>
          <w:rFonts w:eastAsia="Times New Roman" w:cstheme="minorHAnsi"/>
          <w:sz w:val="21"/>
          <w:szCs w:val="21"/>
        </w:rPr>
      </w:pPr>
      <w:r>
        <w:rPr>
          <w:rFonts w:eastAsia="Times New Roman" w:cstheme="minorHAnsi"/>
          <w:sz w:val="21"/>
          <w:szCs w:val="21"/>
        </w:rPr>
        <w:t>Client has the right to determine the duration and frequency of services.</w:t>
      </w:r>
    </w:p>
    <w:p w14:paraId="4AE5D098" w14:textId="77777777" w:rsidR="00460219" w:rsidRDefault="00460219" w:rsidP="007F4D22">
      <w:pPr>
        <w:pStyle w:val="ListParagraph"/>
        <w:numPr>
          <w:ilvl w:val="0"/>
          <w:numId w:val="3"/>
        </w:numPr>
        <w:rPr>
          <w:rFonts w:eastAsia="Times New Roman" w:cstheme="minorHAnsi"/>
          <w:sz w:val="21"/>
          <w:szCs w:val="21"/>
        </w:rPr>
      </w:pPr>
      <w:r>
        <w:rPr>
          <w:rFonts w:eastAsia="Times New Roman" w:cstheme="minorHAnsi"/>
          <w:sz w:val="21"/>
          <w:szCs w:val="21"/>
        </w:rPr>
        <w:t>Client understands services will be billed at the rates listed in this GFE.</w:t>
      </w:r>
    </w:p>
    <w:p w14:paraId="37A35C15" w14:textId="77777777" w:rsidR="00460219" w:rsidRDefault="00460219" w:rsidP="007F4D22">
      <w:pPr>
        <w:pStyle w:val="ListParagraph"/>
        <w:numPr>
          <w:ilvl w:val="0"/>
          <w:numId w:val="3"/>
        </w:numPr>
        <w:rPr>
          <w:rFonts w:eastAsia="Times New Roman" w:cstheme="minorHAnsi"/>
          <w:sz w:val="21"/>
          <w:szCs w:val="21"/>
        </w:rPr>
      </w:pPr>
      <w:r>
        <w:rPr>
          <w:rFonts w:eastAsia="Times New Roman" w:cstheme="minorHAnsi"/>
          <w:sz w:val="21"/>
          <w:szCs w:val="21"/>
        </w:rPr>
        <w:t xml:space="preserve">Client understands the total cost of services for a 12-month period will be dependent on the frequency and duration of services across those 12 months.  </w:t>
      </w:r>
    </w:p>
    <w:p w14:paraId="4BB2F2F5" w14:textId="6309E9E6" w:rsidR="008E587A" w:rsidRPr="007F4D22" w:rsidRDefault="008E587A" w:rsidP="007F4D22">
      <w:pPr>
        <w:pStyle w:val="ListParagraph"/>
        <w:numPr>
          <w:ilvl w:val="0"/>
          <w:numId w:val="3"/>
        </w:numPr>
        <w:rPr>
          <w:rFonts w:eastAsia="Times New Roman" w:cstheme="minorHAnsi"/>
          <w:sz w:val="21"/>
          <w:szCs w:val="21"/>
        </w:rPr>
      </w:pPr>
      <w:r>
        <w:rPr>
          <w:rFonts w:eastAsia="Times New Roman" w:cstheme="minorHAnsi"/>
          <w:sz w:val="21"/>
          <w:szCs w:val="21"/>
          <w:shd w:val="clear" w:color="auto" w:fill="FFFFFF"/>
        </w:rPr>
        <w:t xml:space="preserve">Client has the right to stop services at any time.  </w:t>
      </w:r>
    </w:p>
    <w:p w14:paraId="160E441C" w14:textId="115191E6" w:rsidR="007F4D22" w:rsidRDefault="007F4D22" w:rsidP="00782828">
      <w:pPr>
        <w:textAlignment w:val="baseline"/>
        <w:rPr>
          <w:rFonts w:eastAsia="Times New Roman" w:cstheme="minorHAnsi"/>
          <w:sz w:val="21"/>
          <w:szCs w:val="21"/>
        </w:rPr>
      </w:pPr>
    </w:p>
    <w:p w14:paraId="7EC0F903" w14:textId="77777777" w:rsidR="008C3978" w:rsidRPr="008C3978" w:rsidRDefault="008C3978" w:rsidP="008C3978">
      <w:pPr>
        <w:pStyle w:val="NormalWeb"/>
        <w:rPr>
          <w:rFonts w:asciiTheme="minorHAnsi" w:hAnsiTheme="minorHAnsi" w:cstheme="minorHAnsi"/>
          <w:sz w:val="21"/>
          <w:szCs w:val="21"/>
        </w:rPr>
      </w:pPr>
      <w:r w:rsidRPr="008C3978">
        <w:rPr>
          <w:rFonts w:asciiTheme="minorHAnsi" w:hAnsiTheme="minorHAnsi" w:cstheme="minorHAnsi"/>
          <w:sz w:val="21"/>
          <w:szCs w:val="21"/>
        </w:rPr>
        <w:t xml:space="preserve">For questions or more information about your right to a GFE, go to www.cms.gov/nosurprises. </w:t>
      </w:r>
    </w:p>
    <w:p w14:paraId="0156ECA4" w14:textId="77777777" w:rsidR="008C3978" w:rsidRPr="007F4D22" w:rsidRDefault="008C3978" w:rsidP="00782828">
      <w:pPr>
        <w:textAlignment w:val="baseline"/>
        <w:rPr>
          <w:rFonts w:eastAsia="Times New Roman" w:cstheme="minorHAnsi"/>
          <w:sz w:val="21"/>
          <w:szCs w:val="21"/>
        </w:rPr>
      </w:pPr>
    </w:p>
    <w:p w14:paraId="0EF81E8C" w14:textId="3DBF8AB3" w:rsidR="00782828" w:rsidRPr="007F4D22" w:rsidRDefault="00782828">
      <w:pPr>
        <w:rPr>
          <w:rFonts w:cstheme="minorHAnsi"/>
          <w:sz w:val="21"/>
          <w:szCs w:val="21"/>
        </w:rPr>
      </w:pPr>
    </w:p>
    <w:p w14:paraId="7838CBF1" w14:textId="35F4D15D" w:rsidR="00DD3946" w:rsidRPr="007F4D22" w:rsidRDefault="00DD3946">
      <w:pPr>
        <w:rPr>
          <w:rFonts w:cstheme="minorHAnsi"/>
          <w:sz w:val="21"/>
          <w:szCs w:val="21"/>
        </w:rPr>
      </w:pPr>
    </w:p>
    <w:p w14:paraId="0C10BD85" w14:textId="79435DE5" w:rsidR="00DD3946" w:rsidRPr="007F4D22" w:rsidRDefault="00DD3946">
      <w:pPr>
        <w:rPr>
          <w:rFonts w:cstheme="minorHAnsi"/>
          <w:sz w:val="21"/>
          <w:szCs w:val="21"/>
        </w:rPr>
      </w:pPr>
    </w:p>
    <w:p w14:paraId="01E9B1C2" w14:textId="7D5513B3" w:rsidR="00DD3946" w:rsidRPr="007F4D22" w:rsidRDefault="00DD3946">
      <w:pPr>
        <w:rPr>
          <w:rFonts w:cstheme="minorHAnsi"/>
          <w:sz w:val="21"/>
          <w:szCs w:val="21"/>
        </w:rPr>
      </w:pPr>
    </w:p>
    <w:p w14:paraId="43E1AB06" w14:textId="055DF47B" w:rsidR="00DD3946" w:rsidRPr="007F4D22" w:rsidRDefault="00080310">
      <w:pPr>
        <w:rPr>
          <w:rFonts w:cstheme="minorHAnsi"/>
          <w:sz w:val="21"/>
          <w:szCs w:val="21"/>
        </w:rPr>
      </w:pPr>
      <w:r w:rsidRPr="007F4D22">
        <w:rPr>
          <w:rFonts w:cstheme="minorHAnsi"/>
          <w:sz w:val="21"/>
          <w:szCs w:val="21"/>
        </w:rPr>
        <w:t xml:space="preserve">Client </w:t>
      </w:r>
      <w:r w:rsidR="00DD3946" w:rsidRPr="007F4D22">
        <w:rPr>
          <w:rFonts w:cstheme="minorHAnsi"/>
          <w:sz w:val="21"/>
          <w:szCs w:val="21"/>
        </w:rPr>
        <w:t>Signature</w:t>
      </w:r>
      <w:r w:rsidRPr="007F4D22">
        <w:rPr>
          <w:rFonts w:cstheme="minorHAnsi"/>
          <w:sz w:val="21"/>
          <w:szCs w:val="21"/>
        </w:rPr>
        <w:t xml:space="preserve"> and Date</w:t>
      </w:r>
      <w:r w:rsidR="00DD3946" w:rsidRPr="007F4D22">
        <w:rPr>
          <w:rFonts w:cstheme="minorHAnsi"/>
          <w:sz w:val="21"/>
          <w:szCs w:val="21"/>
        </w:rPr>
        <w:t xml:space="preserve">:  on </w:t>
      </w:r>
      <w:r w:rsidRPr="007F4D22">
        <w:rPr>
          <w:rFonts w:cstheme="minorHAnsi"/>
          <w:sz w:val="21"/>
          <w:szCs w:val="21"/>
        </w:rPr>
        <w:t xml:space="preserve">electronic </w:t>
      </w:r>
      <w:r w:rsidR="00DD3946" w:rsidRPr="007F4D22">
        <w:rPr>
          <w:rFonts w:cstheme="minorHAnsi"/>
          <w:sz w:val="21"/>
          <w:szCs w:val="21"/>
        </w:rPr>
        <w:t>file</w:t>
      </w:r>
    </w:p>
    <w:sectPr w:rsidR="00DD3946" w:rsidRPr="007F4D2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9056" w14:textId="77777777" w:rsidR="00B878C3" w:rsidRDefault="00B878C3" w:rsidP="00782828">
      <w:r>
        <w:separator/>
      </w:r>
    </w:p>
  </w:endnote>
  <w:endnote w:type="continuationSeparator" w:id="0">
    <w:p w14:paraId="02880D97" w14:textId="77777777" w:rsidR="00B878C3" w:rsidRDefault="00B878C3" w:rsidP="0078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B57FC" w14:textId="77777777" w:rsidR="00B878C3" w:rsidRDefault="00B878C3" w:rsidP="00782828">
      <w:r>
        <w:separator/>
      </w:r>
    </w:p>
  </w:footnote>
  <w:footnote w:type="continuationSeparator" w:id="0">
    <w:p w14:paraId="7FE4BB1F" w14:textId="77777777" w:rsidR="00B878C3" w:rsidRDefault="00B878C3" w:rsidP="0078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6AA0" w14:textId="55711F3C" w:rsidR="00782828" w:rsidRPr="00782828" w:rsidRDefault="00782828" w:rsidP="00782828">
    <w:pPr>
      <w:pStyle w:val="Header"/>
      <w:jc w:val="right"/>
      <w:rPr>
        <w:i/>
        <w:iCs/>
        <w:sz w:val="21"/>
        <w:szCs w:val="21"/>
      </w:rPr>
    </w:pPr>
    <w:r w:rsidRPr="00782828">
      <w:rPr>
        <w:i/>
        <w:iCs/>
        <w:sz w:val="21"/>
        <w:szCs w:val="21"/>
      </w:rPr>
      <w:t>Updated</w:t>
    </w:r>
    <w:r w:rsidR="003959EE">
      <w:rPr>
        <w:i/>
        <w:iCs/>
        <w:sz w:val="21"/>
        <w:szCs w:val="21"/>
      </w:rPr>
      <w:t xml:space="preserve"> </w:t>
    </w:r>
    <w:r w:rsidR="007F4D22">
      <w:rPr>
        <w:i/>
        <w:iCs/>
        <w:sz w:val="21"/>
        <w:szCs w:val="21"/>
      </w:rPr>
      <w:t>1.6.2022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64213"/>
    <w:multiLevelType w:val="hybridMultilevel"/>
    <w:tmpl w:val="0BE6E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E2755"/>
    <w:multiLevelType w:val="multilevel"/>
    <w:tmpl w:val="1F3C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CE44C6"/>
    <w:multiLevelType w:val="multilevel"/>
    <w:tmpl w:val="28FC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2693673">
    <w:abstractNumId w:val="1"/>
  </w:num>
  <w:num w:numId="2" w16cid:durableId="1680616843">
    <w:abstractNumId w:val="2"/>
  </w:num>
  <w:num w:numId="3" w16cid:durableId="506091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828"/>
    <w:rsid w:val="00042B68"/>
    <w:rsid w:val="00080310"/>
    <w:rsid w:val="000E383E"/>
    <w:rsid w:val="00107343"/>
    <w:rsid w:val="001170A1"/>
    <w:rsid w:val="001813F8"/>
    <w:rsid w:val="001D7ACD"/>
    <w:rsid w:val="00272A64"/>
    <w:rsid w:val="002A05AD"/>
    <w:rsid w:val="002E1DB1"/>
    <w:rsid w:val="00325B1A"/>
    <w:rsid w:val="00383986"/>
    <w:rsid w:val="003959EE"/>
    <w:rsid w:val="003C0FA8"/>
    <w:rsid w:val="00460219"/>
    <w:rsid w:val="00492686"/>
    <w:rsid w:val="004A6BE5"/>
    <w:rsid w:val="004D2531"/>
    <w:rsid w:val="004D52E3"/>
    <w:rsid w:val="00531C0A"/>
    <w:rsid w:val="0053444E"/>
    <w:rsid w:val="00561726"/>
    <w:rsid w:val="005F5C82"/>
    <w:rsid w:val="00603CEE"/>
    <w:rsid w:val="0061422E"/>
    <w:rsid w:val="00621815"/>
    <w:rsid w:val="00624819"/>
    <w:rsid w:val="00627FEF"/>
    <w:rsid w:val="006606DE"/>
    <w:rsid w:val="00704757"/>
    <w:rsid w:val="00770BE8"/>
    <w:rsid w:val="00782828"/>
    <w:rsid w:val="007B3378"/>
    <w:rsid w:val="007C0C85"/>
    <w:rsid w:val="007F0C3E"/>
    <w:rsid w:val="007F4D22"/>
    <w:rsid w:val="0085247C"/>
    <w:rsid w:val="008A3B6C"/>
    <w:rsid w:val="008C3978"/>
    <w:rsid w:val="008E587A"/>
    <w:rsid w:val="0094492F"/>
    <w:rsid w:val="00A572A0"/>
    <w:rsid w:val="00A80B9F"/>
    <w:rsid w:val="00AD4FD7"/>
    <w:rsid w:val="00B1707E"/>
    <w:rsid w:val="00B878C3"/>
    <w:rsid w:val="00C17B80"/>
    <w:rsid w:val="00CF0D70"/>
    <w:rsid w:val="00DD3946"/>
    <w:rsid w:val="00E65068"/>
    <w:rsid w:val="00EF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BA5AE9"/>
  <w15:chartTrackingRefBased/>
  <w15:docId w15:val="{E4C6E43A-1EFC-9D49-A6EB-B1352887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8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82828"/>
    <w:rPr>
      <w:color w:val="0000FF"/>
      <w:u w:val="single"/>
    </w:rPr>
  </w:style>
  <w:style w:type="paragraph" w:styleId="Header">
    <w:name w:val="header"/>
    <w:basedOn w:val="Normal"/>
    <w:link w:val="HeaderChar"/>
    <w:uiPriority w:val="99"/>
    <w:unhideWhenUsed/>
    <w:rsid w:val="00782828"/>
    <w:pPr>
      <w:tabs>
        <w:tab w:val="center" w:pos="4680"/>
        <w:tab w:val="right" w:pos="9360"/>
      </w:tabs>
    </w:pPr>
  </w:style>
  <w:style w:type="character" w:customStyle="1" w:styleId="HeaderChar">
    <w:name w:val="Header Char"/>
    <w:basedOn w:val="DefaultParagraphFont"/>
    <w:link w:val="Header"/>
    <w:uiPriority w:val="99"/>
    <w:rsid w:val="00782828"/>
  </w:style>
  <w:style w:type="paragraph" w:styleId="Footer">
    <w:name w:val="footer"/>
    <w:basedOn w:val="Normal"/>
    <w:link w:val="FooterChar"/>
    <w:uiPriority w:val="99"/>
    <w:unhideWhenUsed/>
    <w:rsid w:val="00782828"/>
    <w:pPr>
      <w:tabs>
        <w:tab w:val="center" w:pos="4680"/>
        <w:tab w:val="right" w:pos="9360"/>
      </w:tabs>
    </w:pPr>
  </w:style>
  <w:style w:type="character" w:customStyle="1" w:styleId="FooterChar">
    <w:name w:val="Footer Char"/>
    <w:basedOn w:val="DefaultParagraphFont"/>
    <w:link w:val="Footer"/>
    <w:uiPriority w:val="99"/>
    <w:rsid w:val="00782828"/>
  </w:style>
  <w:style w:type="paragraph" w:styleId="ListParagraph">
    <w:name w:val="List Paragraph"/>
    <w:basedOn w:val="Normal"/>
    <w:uiPriority w:val="34"/>
    <w:qFormat/>
    <w:rsid w:val="007F4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990661">
      <w:bodyDiv w:val="1"/>
      <w:marLeft w:val="0"/>
      <w:marRight w:val="0"/>
      <w:marTop w:val="0"/>
      <w:marBottom w:val="0"/>
      <w:divBdr>
        <w:top w:val="none" w:sz="0" w:space="0" w:color="auto"/>
        <w:left w:val="none" w:sz="0" w:space="0" w:color="auto"/>
        <w:bottom w:val="none" w:sz="0" w:space="0" w:color="auto"/>
        <w:right w:val="none" w:sz="0" w:space="0" w:color="auto"/>
      </w:divBdr>
      <w:divsChild>
        <w:div w:id="551231760">
          <w:marLeft w:val="0"/>
          <w:marRight w:val="0"/>
          <w:marTop w:val="0"/>
          <w:marBottom w:val="0"/>
          <w:divBdr>
            <w:top w:val="none" w:sz="0" w:space="0" w:color="auto"/>
            <w:left w:val="none" w:sz="0" w:space="0" w:color="auto"/>
            <w:bottom w:val="none" w:sz="0" w:space="0" w:color="auto"/>
            <w:right w:val="none" w:sz="0" w:space="0" w:color="auto"/>
          </w:divBdr>
        </w:div>
        <w:div w:id="1851672757">
          <w:marLeft w:val="0"/>
          <w:marRight w:val="0"/>
          <w:marTop w:val="0"/>
          <w:marBottom w:val="0"/>
          <w:divBdr>
            <w:top w:val="none" w:sz="0" w:space="0" w:color="auto"/>
            <w:left w:val="none" w:sz="0" w:space="0" w:color="auto"/>
            <w:bottom w:val="none" w:sz="0" w:space="0" w:color="auto"/>
            <w:right w:val="none" w:sz="0" w:space="0" w:color="auto"/>
          </w:divBdr>
        </w:div>
        <w:div w:id="1791896311">
          <w:marLeft w:val="0"/>
          <w:marRight w:val="0"/>
          <w:marTop w:val="0"/>
          <w:marBottom w:val="0"/>
          <w:divBdr>
            <w:top w:val="none" w:sz="0" w:space="0" w:color="auto"/>
            <w:left w:val="none" w:sz="0" w:space="0" w:color="auto"/>
            <w:bottom w:val="none" w:sz="0" w:space="0" w:color="auto"/>
            <w:right w:val="none" w:sz="0" w:space="0" w:color="auto"/>
          </w:divBdr>
          <w:divsChild>
            <w:div w:id="1121610946">
              <w:marLeft w:val="0"/>
              <w:marRight w:val="0"/>
              <w:marTop w:val="0"/>
              <w:marBottom w:val="0"/>
              <w:divBdr>
                <w:top w:val="none" w:sz="0" w:space="0" w:color="auto"/>
                <w:left w:val="none" w:sz="0" w:space="0" w:color="auto"/>
                <w:bottom w:val="none" w:sz="0" w:space="0" w:color="auto"/>
                <w:right w:val="none" w:sz="0" w:space="0" w:color="auto"/>
              </w:divBdr>
              <w:divsChild>
                <w:div w:id="1740443523">
                  <w:marLeft w:val="0"/>
                  <w:marRight w:val="0"/>
                  <w:marTop w:val="0"/>
                  <w:marBottom w:val="0"/>
                  <w:divBdr>
                    <w:top w:val="none" w:sz="0" w:space="0" w:color="auto"/>
                    <w:left w:val="none" w:sz="0" w:space="0" w:color="auto"/>
                    <w:bottom w:val="none" w:sz="0" w:space="0" w:color="auto"/>
                    <w:right w:val="none" w:sz="0" w:space="0" w:color="auto"/>
                  </w:divBdr>
                </w:div>
                <w:div w:id="615992099">
                  <w:marLeft w:val="0"/>
                  <w:marRight w:val="0"/>
                  <w:marTop w:val="0"/>
                  <w:marBottom w:val="0"/>
                  <w:divBdr>
                    <w:top w:val="none" w:sz="0" w:space="0" w:color="auto"/>
                    <w:left w:val="none" w:sz="0" w:space="0" w:color="auto"/>
                    <w:bottom w:val="none" w:sz="0" w:space="0" w:color="auto"/>
                    <w:right w:val="none" w:sz="0" w:space="0" w:color="auto"/>
                  </w:divBdr>
                </w:div>
                <w:div w:id="627786618">
                  <w:marLeft w:val="0"/>
                  <w:marRight w:val="0"/>
                  <w:marTop w:val="0"/>
                  <w:marBottom w:val="0"/>
                  <w:divBdr>
                    <w:top w:val="none" w:sz="0" w:space="0" w:color="auto"/>
                    <w:left w:val="none" w:sz="0" w:space="0" w:color="auto"/>
                    <w:bottom w:val="none" w:sz="0" w:space="0" w:color="auto"/>
                    <w:right w:val="none" w:sz="0" w:space="0" w:color="auto"/>
                  </w:divBdr>
                </w:div>
                <w:div w:id="824200579">
                  <w:marLeft w:val="0"/>
                  <w:marRight w:val="0"/>
                  <w:marTop w:val="0"/>
                  <w:marBottom w:val="0"/>
                  <w:divBdr>
                    <w:top w:val="none" w:sz="0" w:space="0" w:color="auto"/>
                    <w:left w:val="none" w:sz="0" w:space="0" w:color="auto"/>
                    <w:bottom w:val="none" w:sz="0" w:space="0" w:color="auto"/>
                    <w:right w:val="none" w:sz="0" w:space="0" w:color="auto"/>
                  </w:divBdr>
                </w:div>
              </w:divsChild>
            </w:div>
            <w:div w:id="1755543560">
              <w:marLeft w:val="0"/>
              <w:marRight w:val="0"/>
              <w:marTop w:val="0"/>
              <w:marBottom w:val="0"/>
              <w:divBdr>
                <w:top w:val="none" w:sz="0" w:space="0" w:color="auto"/>
                <w:left w:val="none" w:sz="0" w:space="0" w:color="auto"/>
                <w:bottom w:val="none" w:sz="0" w:space="0" w:color="auto"/>
                <w:right w:val="none" w:sz="0" w:space="0" w:color="auto"/>
              </w:divBdr>
              <w:divsChild>
                <w:div w:id="808402740">
                  <w:marLeft w:val="0"/>
                  <w:marRight w:val="0"/>
                  <w:marTop w:val="0"/>
                  <w:marBottom w:val="0"/>
                  <w:divBdr>
                    <w:top w:val="none" w:sz="0" w:space="0" w:color="auto"/>
                    <w:left w:val="none" w:sz="0" w:space="0" w:color="auto"/>
                    <w:bottom w:val="none" w:sz="0" w:space="0" w:color="auto"/>
                    <w:right w:val="none" w:sz="0" w:space="0" w:color="auto"/>
                  </w:divBdr>
                </w:div>
                <w:div w:id="1193615748">
                  <w:marLeft w:val="0"/>
                  <w:marRight w:val="0"/>
                  <w:marTop w:val="0"/>
                  <w:marBottom w:val="0"/>
                  <w:divBdr>
                    <w:top w:val="none" w:sz="0" w:space="0" w:color="auto"/>
                    <w:left w:val="none" w:sz="0" w:space="0" w:color="auto"/>
                    <w:bottom w:val="none" w:sz="0" w:space="0" w:color="auto"/>
                    <w:right w:val="none" w:sz="0" w:space="0" w:color="auto"/>
                  </w:divBdr>
                </w:div>
                <w:div w:id="139191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Galperin</dc:creator>
  <cp:keywords/>
  <dc:description/>
  <cp:lastModifiedBy>Tom Galperin</cp:lastModifiedBy>
  <cp:revision>4</cp:revision>
  <dcterms:created xsi:type="dcterms:W3CDTF">2022-08-04T14:55:00Z</dcterms:created>
  <dcterms:modified xsi:type="dcterms:W3CDTF">2022-08-11T21:49:00Z</dcterms:modified>
</cp:coreProperties>
</file>